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2" name=""/>
                <a:graphic>
                  <a:graphicData uri="http://schemas.microsoft.com/office/word/2010/wordprocessingShape">
                    <wps:wsp>
                      <wps:cNvSpPr/>
                      <wps:cNvPr id="4" name="Shape 4"/>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8728"/>
        </w:tabs>
        <w:spacing w:after="240" w:lineRule="auto"/>
        <w:ind w:left="357"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Domanda di ammissione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8728"/>
        </w:tabs>
        <w:spacing w:after="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 Consorzio UNO</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Via Carmine, 4</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Rule="auto"/>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09170 Oristano (OR)</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6237" w:firstLine="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PEC: </w:t>
      </w:r>
      <w:hyperlink r:id="rId9">
        <w:r w:rsidDel="00000000" w:rsidR="00000000" w:rsidRPr="00000000">
          <w:rPr>
            <w:rFonts w:ascii="Arial" w:cs="Arial" w:eastAsia="Arial" w:hAnsi="Arial"/>
            <w:color w:val="0000ff"/>
            <w:sz w:val="24"/>
            <w:szCs w:val="24"/>
            <w:u w:val="single"/>
            <w:rtl w:val="0"/>
          </w:rPr>
          <w:t xml:space="preserve">selezioni.consorziouno@pec.it</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A">
      <w:pPr>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OGGETTO: DOMANDA DI AMMISSIONE ALLA </w:t>
      </w:r>
      <w:r w:rsidDel="00000000" w:rsidR="00000000" w:rsidRPr="00000000">
        <w:rPr>
          <w:rFonts w:ascii="Arial" w:cs="Arial" w:eastAsia="Arial" w:hAnsi="Arial"/>
          <w:b w:val="1"/>
          <w:bCs w:val="1"/>
          <w:sz w:val="24"/>
          <w:szCs w:val="24"/>
          <w:rtl w:val="0"/>
        </w:rPr>
        <w:t xml:space="preserve">SELEZIONE, PER TITOLI E COLLOQUIO, PER L’ASSUNZIONE DI N. 01 ADDETTO/A JUNIOR AI SERVIZI DI SEGRETERIA PRESSO IL CONSORZIO PER LA PROMOZIONE DEGLI STUDI UNIVERSITARI DI ORISTANO, PER LA SOSTITUZIONE DI PERSONALE TEMPORANEAMENTE ASSENTE PER MATERNITÀ, CON INQUADRAMENTO A TEMPO PARZIALE (30 ORE SETTIMANALI), AI SENSI DEL CCNL COMMERCIO E SERVIZI (CONFCOMMERCIO). </w:t>
      </w:r>
    </w:p>
    <w:p w:rsidR="00000000" w:rsidDel="00000000" w:rsidP="00000000" w:rsidRDefault="00000000" w:rsidRPr="00000000" w14:paraId="0000000B">
      <w:pPr>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Il/la sottoscritto/a</w:t>
      </w:r>
    </w:p>
    <w:tbl>
      <w:tblPr>
        <w:tblStyle w:val="Table1"/>
        <w:tblW w:w="10229.0" w:type="dxa"/>
        <w:jc w:val="center"/>
        <w:tblBorders>
          <w:bottom w:color="000000" w:space="0" w:sz="4" w:val="dotted"/>
          <w:insideH w:color="000000" w:space="0" w:sz="4" w:val="dotted"/>
        </w:tblBorders>
        <w:tblLayout w:type="fixed"/>
        <w:tblLook w:val="0000"/>
      </w:tblPr>
      <w:tblGrid>
        <w:gridCol w:w="2707"/>
        <w:gridCol w:w="7522"/>
        <w:tblGridChange w:id="0">
          <w:tblGrid>
            <w:gridCol w:w="2707"/>
            <w:gridCol w:w="7522"/>
          </w:tblGrid>
        </w:tblGridChange>
      </w:tblGrid>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D">
            <w:pPr>
              <w:rPr>
                <w:rFonts w:ascii="Arial" w:cs="Arial" w:eastAsia="Arial" w:hAnsi="Arial"/>
                <w:sz w:val="24"/>
                <w:szCs w:val="24"/>
              </w:rPr>
            </w:pPr>
            <w:bookmarkStart w:colFirst="0" w:colLast="0" w:name="_heading=h.ek1o6yoyzpai" w:id="0"/>
            <w:bookmarkEnd w:id="0"/>
            <w:r w:rsidDel="00000000" w:rsidR="00000000" w:rsidRPr="00000000">
              <w:rPr>
                <w:rFonts w:ascii="Arial" w:cs="Arial" w:eastAsia="Arial" w:hAnsi="Arial"/>
                <w:sz w:val="24"/>
                <w:szCs w:val="24"/>
                <w:rtl w:val="0"/>
              </w:rPr>
              <w:t xml:space="preserve">Nome</w:t>
            </w:r>
          </w:p>
        </w:tc>
        <w:tc>
          <w:tcPr>
            <w:vAlign w:val="bottom"/>
          </w:tcPr>
          <w:p w:rsidR="00000000" w:rsidDel="00000000" w:rsidP="00000000" w:rsidRDefault="00000000" w:rsidRPr="00000000" w14:paraId="0000000E">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Cognome</w:t>
            </w:r>
          </w:p>
        </w:tc>
        <w:tc>
          <w:tcPr>
            <w:vAlign w:val="bottom"/>
          </w:tcPr>
          <w:p w:rsidR="00000000" w:rsidDel="00000000" w:rsidP="00000000" w:rsidRDefault="00000000" w:rsidRPr="00000000" w14:paraId="00000010">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Luogo e data di nascita</w:t>
            </w:r>
          </w:p>
        </w:tc>
        <w:tc>
          <w:tcPr>
            <w:vAlign w:val="bottom"/>
          </w:tcPr>
          <w:p w:rsidR="00000000" w:rsidDel="00000000" w:rsidP="00000000" w:rsidRDefault="00000000" w:rsidRPr="00000000" w14:paraId="00000012">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Codice fiscale</w:t>
            </w:r>
          </w:p>
        </w:tc>
        <w:tc>
          <w:tcPr>
            <w:vAlign w:val="bottom"/>
          </w:tcPr>
          <w:p w:rsidR="00000000" w:rsidDel="00000000" w:rsidP="00000000" w:rsidRDefault="00000000" w:rsidRPr="00000000" w14:paraId="00000014">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Indirizzo di residenza </w:t>
            </w:r>
          </w:p>
        </w:tc>
        <w:tc>
          <w:tcPr>
            <w:vAlign w:val="bottom"/>
          </w:tcPr>
          <w:p w:rsidR="00000000" w:rsidDel="00000000" w:rsidP="00000000" w:rsidRDefault="00000000" w:rsidRPr="00000000" w14:paraId="00000016">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Comune di residenza</w:t>
            </w:r>
          </w:p>
        </w:tc>
        <w:tc>
          <w:tcPr>
            <w:vAlign w:val="bottom"/>
          </w:tcPr>
          <w:p w:rsidR="00000000" w:rsidDel="00000000" w:rsidP="00000000" w:rsidRDefault="00000000" w:rsidRPr="00000000" w14:paraId="00000018">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Telefono mobile</w:t>
            </w:r>
          </w:p>
        </w:tc>
        <w:tc>
          <w:tcPr>
            <w:vAlign w:val="bottom"/>
          </w:tcPr>
          <w:p w:rsidR="00000000" w:rsidDel="00000000" w:rsidP="00000000" w:rsidRDefault="00000000" w:rsidRPr="00000000" w14:paraId="0000001A">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vAlign w:val="bottom"/>
          </w:tcPr>
          <w:p w:rsidR="00000000" w:rsidDel="00000000" w:rsidP="00000000" w:rsidRDefault="00000000" w:rsidRPr="00000000" w14:paraId="0000001C">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1"/>
          <w:trHeight w:val="411" w:hRule="atLeast"/>
          <w:tblHeader w:val="0"/>
        </w:trPr>
        <w:tc>
          <w:tcPr>
            <w:tcBorders>
              <w:top w:color="000000" w:space="0" w:sz="0" w:val="nil"/>
              <w:bottom w:color="000000" w:space="0" w:sz="0" w:val="nil"/>
            </w:tcBorders>
            <w:vAlign w:val="bottom"/>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PEC</w:t>
            </w:r>
          </w:p>
        </w:tc>
        <w:tc>
          <w:tcPr>
            <w:vAlign w:val="bottom"/>
          </w:tcPr>
          <w:p w:rsidR="00000000" w:rsidDel="00000000" w:rsidP="00000000" w:rsidRDefault="00000000" w:rsidRPr="00000000" w14:paraId="0000001E">
            <w:pPr>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CHIEDE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8728"/>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 essere ammesso/a alla selezione pubblica, per titoli e colloquio, finalizzata alla formazione di una graduatoria presso il Consorzio per la Promozione degli Studi Universitari di Oristano (di seguito “Consorzio UNO”) per la copertura della seguente posizione:</w:t>
      </w:r>
    </w:p>
    <w:p w:rsidR="00000000" w:rsidDel="00000000" w:rsidP="00000000" w:rsidRDefault="00000000" w:rsidRPr="00000000" w14:paraId="00000022">
      <w:pPr>
        <w:tabs>
          <w:tab w:val="left" w:leader="none" w:pos="284"/>
          <w:tab w:val="left" w:leader="none" w:pos="861"/>
        </w:tabs>
        <w:spacing w:after="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Addetto/a junior ai Servizi di Segreteria</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tal fine, ai sensi degli artt. 46 e 47 del D.P.R. 28.12.2000 n. 445, consapevole delle sanzioni penali di cui all’art. 76 del citato D.P.R. n. 445/2000 in caso di falsità in atti o dichiarazioni mendaci, nonché della decadenza da eventuali benefici conseguiti,</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sotto la propria responsabilità e a pena esclusione</w:t>
      </w:r>
    </w:p>
    <w:p w:rsidR="00000000" w:rsidDel="00000000" w:rsidP="00000000" w:rsidRDefault="00000000" w:rsidRPr="00000000" w14:paraId="00000026">
      <w:pPr>
        <w:tabs>
          <w:tab w:val="left" w:leader="none" w:pos="142"/>
          <w:tab w:val="left" w:leader="none" w:pos="6902"/>
          <w:tab w:val="left" w:leader="none" w:pos="9857"/>
        </w:tabs>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iCs w:val="1"/>
          <w:sz w:val="24"/>
          <w:szCs w:val="24"/>
          <w:rtl w:val="0"/>
        </w:rPr>
        <w:t xml:space="preserve">barrare le caselle che interessano e completare gli spazi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essere in possesso della cittadinanza italiana ovvero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di essere in possesso dei requisiti previsti dall’art. 38, commi 1, 2 e 3-bis del D. Lgs. 30 marzo 2001, n. 165;</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godere dei diritti civili e politici;</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essere iscritto/a nelle liste elettorali del Comune di residenza;</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ovvero, in alternativa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t xml:space="preserve">di non essere iscritto/a nelle liste elettorali per il seguente motivo:</w:t>
      </w:r>
    </w:p>
    <w:tbl>
      <w:tblPr>
        <w:tblStyle w:val="Table2"/>
        <w:tblW w:w="9711.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9711"/>
        <w:tblGridChange w:id="0">
          <w:tblGrid>
            <w:gridCol w:w="9711"/>
          </w:tblGrid>
        </w:tblGridChange>
      </w:tblGrid>
      <w:tr>
        <w:trPr>
          <w:cantSplit w:val="0"/>
          <w:trHeight w:val="408" w:hRule="atLeast"/>
          <w:tblHeader w:val="0"/>
        </w:trPr>
        <w:tc>
          <w:tcPr>
            <w:vAlign w:val="center"/>
          </w:tcPr>
          <w:p w:rsidR="00000000" w:rsidDel="00000000" w:rsidP="00000000" w:rsidRDefault="00000000" w:rsidRPr="00000000" w14:paraId="0000002C">
            <w:pPr>
              <w:widowControl w:val="0"/>
              <w:tabs>
                <w:tab w:val="left" w:leader="none" w:pos="142"/>
                <w:tab w:val="left" w:leader="none" w:pos="994"/>
              </w:tabs>
              <w:jc w:val="both"/>
              <w:rPr>
                <w:rFonts w:ascii="Arial" w:cs="Arial" w:eastAsia="Arial" w:hAnsi="Arial"/>
                <w:sz w:val="24"/>
                <w:szCs w:val="24"/>
              </w:rPr>
            </w:pPr>
            <w:r w:rsidDel="00000000" w:rsidR="00000000" w:rsidRPr="00000000">
              <w:rPr>
                <w:rtl w:val="0"/>
              </w:rPr>
            </w:r>
          </w:p>
        </w:tc>
      </w:tr>
      <w:tr>
        <w:trPr>
          <w:cantSplit w:val="0"/>
          <w:trHeight w:val="408" w:hRule="atLeast"/>
          <w:tblHeader w:val="0"/>
        </w:trPr>
        <w:tc>
          <w:tcPr>
            <w:vAlign w:val="center"/>
          </w:tcPr>
          <w:p w:rsidR="00000000" w:rsidDel="00000000" w:rsidP="00000000" w:rsidRDefault="00000000" w:rsidRPr="00000000" w14:paraId="0000002D">
            <w:pPr>
              <w:widowControl w:val="0"/>
              <w:tabs>
                <w:tab w:val="left" w:leader="none" w:pos="142"/>
                <w:tab w:val="left" w:leader="none" w:pos="994"/>
              </w:tabs>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2"/>
          <w:tab w:val="left" w:leader="none" w:pos="994"/>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essere in regola rispetto agli obblighi di leva (per i soli candidati di genere maschile nati entro il 31 dicembre 1985);</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essere in possesso dell’idoneità psico-fisica all’impiego;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appartenere alle categorie protette ai sensi della L. 68/99;</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di avere necessità, ai sensi della normativa vigente, di tempi aggiuntivi ovvero di strumenti di ausilio come da prescritta certificazione medica a tale domanda allegata;</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aver preso visione dell’allegata informativa sul trattamento dei dati personali ai sensi della normativa vigente e di autorizzare il trattamento dei dati personali per le finalità legate alla procedura concorsuale, ai sensi del D.Lgs. n. 196/2003;</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aver preso visione del presente avviso e di accettarne integralmente tutte le norme e le condizioni in esso contenute;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42"/>
        </w:tabs>
        <w:spacing w:after="240" w:lineRule="auto"/>
        <w:ind w:left="357" w:firstLine="0"/>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di voler ricevere tutte le comunicazioni relative al presente concorso ai recapiti sopra indicati, impegnandosi a comunicare eventuali successive variazioni.</w:t>
      </w:r>
    </w:p>
    <w:p w:rsidR="00000000" w:rsidDel="00000000" w:rsidP="00000000" w:rsidRDefault="00000000" w:rsidRPr="00000000" w14:paraId="00000036">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Inoltre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38">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231f20"/>
          <w:sz w:val="24"/>
          <w:szCs w:val="24"/>
          <w:rtl w:val="0"/>
        </w:rPr>
        <w:t xml:space="preserve">di essere in possesso del seguente </w:t>
      </w:r>
      <w:r w:rsidDel="00000000" w:rsidR="00000000" w:rsidRPr="00000000">
        <w:rPr>
          <w:rFonts w:ascii="Arial" w:cs="Arial" w:eastAsia="Arial" w:hAnsi="Arial"/>
          <w:b w:val="1"/>
          <w:bCs w:val="1"/>
          <w:color w:val="231f20"/>
          <w:sz w:val="24"/>
          <w:szCs w:val="24"/>
          <w:rtl w:val="0"/>
        </w:rPr>
        <w:t xml:space="preserve">titoli di studio</w:t>
      </w:r>
      <w:r w:rsidDel="00000000" w:rsidR="00000000" w:rsidRPr="00000000">
        <w:rPr>
          <w:rFonts w:ascii="Arial" w:cs="Arial" w:eastAsia="Arial" w:hAnsi="Arial"/>
          <w:color w:val="231f20"/>
          <w:sz w:val="24"/>
          <w:szCs w:val="24"/>
          <w:vertAlign w:val="superscript"/>
        </w:rPr>
        <w:footnoteReference w:customMarkFollows="0" w:id="1"/>
      </w:r>
      <w:r w:rsidDel="00000000" w:rsidR="00000000" w:rsidRPr="00000000">
        <w:rPr>
          <w:rFonts w:ascii="Arial" w:cs="Arial" w:eastAsia="Arial" w:hAnsi="Arial"/>
          <w:color w:val="231f20"/>
          <w:sz w:val="24"/>
          <w:szCs w:val="24"/>
          <w:rtl w:val="0"/>
        </w:rPr>
        <w:t xml:space="preserve"> richiesto ai fini dell’ammissione secondo quanto indicato all’art. 3 dell’avviso di selezione:</w:t>
      </w:r>
      <w:r w:rsidDel="00000000" w:rsidR="00000000" w:rsidRPr="00000000">
        <w:rPr>
          <w:rtl w:val="0"/>
        </w:rPr>
      </w:r>
    </w:p>
    <w:tbl>
      <w:tblPr>
        <w:tblStyle w:val="Table3"/>
        <w:tblW w:w="9720.0" w:type="dxa"/>
        <w:jc w:val="left"/>
        <w:tblInd w:w="357.0" w:type="dxa"/>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2310"/>
        <w:gridCol w:w="7410"/>
        <w:tblGridChange w:id="0">
          <w:tblGrid>
            <w:gridCol w:w="2310"/>
            <w:gridCol w:w="7410"/>
          </w:tblGrid>
        </w:tblGridChange>
      </w:tblGrid>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9">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Titolo</w:t>
            </w:r>
          </w:p>
        </w:tc>
        <w:tc>
          <w:tcPr>
            <w:tcBorders>
              <w:left w:color="000000" w:space="0" w:sz="0" w:val="nil"/>
            </w:tcBorders>
          </w:tcPr>
          <w:p w:rsidR="00000000" w:rsidDel="00000000" w:rsidP="00000000" w:rsidRDefault="00000000" w:rsidRPr="00000000" w14:paraId="0000003A">
            <w:pPr>
              <w:tabs>
                <w:tab w:val="left" w:leader="none" w:pos="142"/>
                <w:tab w:val="left" w:leader="none" w:pos="994"/>
              </w:tabs>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triennale</w:t>
            </w:r>
            <w:r w:rsidDel="00000000" w:rsidR="00000000" w:rsidRPr="00000000">
              <w:rPr>
                <w:rFonts w:ascii="Arial" w:cs="Arial" w:eastAsia="Arial" w:hAnsi="Arial"/>
                <w:sz w:val="24"/>
                <w:szCs w:val="24"/>
                <w:rtl w:val="0"/>
              </w:rPr>
              <w:t xml:space="preserve">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specialistica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magistrale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a ciclo unico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Laurea </w:t>
            </w:r>
            <w:r w:rsidDel="00000000" w:rsidR="00000000" w:rsidRPr="00000000">
              <w:rPr>
                <w:rFonts w:ascii="Arial" w:cs="Arial" w:eastAsia="Arial" w:hAnsi="Arial"/>
                <w:sz w:val="24"/>
                <w:szCs w:val="24"/>
                <w:rtl w:val="0"/>
              </w:rPr>
              <w:t xml:space="preserve">V.O.</w:t>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B">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Corso di laurea in</w:t>
            </w:r>
          </w:p>
        </w:tc>
        <w:tc>
          <w:tcPr>
            <w:tcBorders>
              <w:left w:color="000000" w:space="0" w:sz="0" w:val="nil"/>
            </w:tcBorders>
          </w:tcPr>
          <w:p w:rsidR="00000000" w:rsidDel="00000000" w:rsidP="00000000" w:rsidRDefault="00000000" w:rsidRPr="00000000" w14:paraId="0000003C">
            <w:pPr>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D">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Classe di laurea o ambito disciplinare</w:t>
            </w:r>
          </w:p>
        </w:tc>
        <w:tc>
          <w:tcPr>
            <w:tcBorders>
              <w:top w:color="000000" w:space="0" w:sz="4" w:val="dotted"/>
              <w:left w:color="000000" w:space="0" w:sz="0" w:val="nil"/>
            </w:tcBorders>
          </w:tcPr>
          <w:p w:rsidR="00000000" w:rsidDel="00000000" w:rsidP="00000000" w:rsidRDefault="00000000" w:rsidRPr="00000000" w14:paraId="0000003E">
            <w:pPr>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3F">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Data di conseguimento</w:t>
            </w:r>
          </w:p>
        </w:tc>
        <w:tc>
          <w:tcPr>
            <w:tcBorders>
              <w:top w:color="000000" w:space="0" w:sz="4" w:val="dotted"/>
              <w:left w:color="000000" w:space="0" w:sz="0" w:val="nil"/>
            </w:tcBorders>
          </w:tcPr>
          <w:p w:rsidR="00000000" w:rsidDel="00000000" w:rsidP="00000000" w:rsidRDefault="00000000" w:rsidRPr="00000000" w14:paraId="00000040">
            <w:pPr>
              <w:tabs>
                <w:tab w:val="left" w:leader="none" w:pos="142"/>
                <w:tab w:val="left" w:leader="none" w:pos="994"/>
              </w:tabs>
              <w:rPr>
                <w:rFonts w:ascii="Arial" w:cs="Arial" w:eastAsia="Arial" w:hAnsi="Arial"/>
                <w:sz w:val="24"/>
                <w:szCs w:val="24"/>
              </w:rPr>
            </w:pPr>
            <w:r w:rsidDel="00000000" w:rsidR="00000000" w:rsidRPr="00000000">
              <w:rPr>
                <w:rtl w:val="0"/>
              </w:rPr>
            </w:r>
          </w:p>
        </w:tc>
      </w:tr>
      <w:tr>
        <w:trPr>
          <w:cantSplit w:val="0"/>
          <w:trHeight w:val="566"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41">
            <w:pPr>
              <w:tabs>
                <w:tab w:val="left" w:leader="none" w:pos="142"/>
                <w:tab w:val="left" w:leader="none" w:pos="994"/>
              </w:tabs>
              <w:rPr>
                <w:rFonts w:ascii="Arial" w:cs="Arial" w:eastAsia="Arial" w:hAnsi="Arial"/>
                <w:sz w:val="24"/>
                <w:szCs w:val="24"/>
              </w:rPr>
            </w:pPr>
            <w:r w:rsidDel="00000000" w:rsidR="00000000" w:rsidRPr="00000000">
              <w:rPr>
                <w:rFonts w:ascii="Arial" w:cs="Arial" w:eastAsia="Arial" w:hAnsi="Arial"/>
                <w:sz w:val="24"/>
                <w:szCs w:val="24"/>
                <w:rtl w:val="0"/>
              </w:rPr>
              <w:t xml:space="preserve">Ateneo</w:t>
            </w:r>
          </w:p>
        </w:tc>
        <w:tc>
          <w:tcPr>
            <w:tcBorders>
              <w:top w:color="000000" w:space="0" w:sz="4" w:val="dotted"/>
              <w:left w:color="000000" w:space="0" w:sz="0" w:val="nil"/>
            </w:tcBorders>
          </w:tcPr>
          <w:p w:rsidR="00000000" w:rsidDel="00000000" w:rsidP="00000000" w:rsidRDefault="00000000" w:rsidRPr="00000000" w14:paraId="00000042">
            <w:pPr>
              <w:tabs>
                <w:tab w:val="left" w:leader="none" w:pos="142"/>
                <w:tab w:val="left" w:leader="none" w:pos="994"/>
              </w:tabs>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3">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di essere in possesso di ulteriore </w:t>
      </w:r>
      <w:r w:rsidDel="00000000" w:rsidR="00000000" w:rsidRPr="00000000">
        <w:rPr>
          <w:rFonts w:ascii="Arial" w:cs="Arial" w:eastAsia="Arial" w:hAnsi="Arial"/>
          <w:b w:val="1"/>
          <w:bCs w:val="1"/>
          <w:color w:val="231f20"/>
          <w:sz w:val="24"/>
          <w:szCs w:val="24"/>
          <w:rtl w:val="0"/>
        </w:rPr>
        <w:t xml:space="preserve">titolo di studio</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color w:val="231f20"/>
          <w:sz w:val="24"/>
          <w:szCs w:val="24"/>
          <w:vertAlign w:val="superscript"/>
          <w:rtl w:val="0"/>
        </w:rPr>
        <w:t xml:space="preserve"> </w:t>
      </w:r>
      <w:r w:rsidDel="00000000" w:rsidR="00000000" w:rsidRPr="00000000">
        <w:rPr>
          <w:rFonts w:ascii="Arial" w:cs="Arial" w:eastAsia="Arial" w:hAnsi="Arial"/>
          <w:color w:val="231f20"/>
          <w:sz w:val="24"/>
          <w:szCs w:val="24"/>
          <w:rtl w:val="0"/>
        </w:rPr>
        <w:t xml:space="preserve">valutabile ai sensi dell’art. 7 dell’avviso di selezione:</w:t>
      </w:r>
    </w:p>
    <w:tbl>
      <w:tblPr>
        <w:tblStyle w:val="Table4"/>
        <w:tblW w:w="1005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4" w:val="single"/>
        </w:tblBorders>
        <w:tblLayout w:type="fixed"/>
        <w:tblLook w:val="0400"/>
      </w:tblPr>
      <w:tblGrid>
        <w:gridCol w:w="10058"/>
        <w:tblGridChange w:id="0">
          <w:tblGrid>
            <w:gridCol w:w="10058"/>
          </w:tblGrid>
        </w:tblGridChange>
      </w:tblGrid>
      <w:tr>
        <w:trPr>
          <w:cantSplit w:val="0"/>
          <w:tblHeader w:val="0"/>
        </w:trPr>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Laurea triennale in:</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tabs>
                <w:tab w:val="left" w:leader="none" w:pos="142"/>
                <w:tab w:val="left" w:leader="none" w:pos="994"/>
              </w:tabs>
              <w:spacing w:after="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48">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Laurea specialistica in:</w:t>
            </w:r>
          </w:p>
          <w:p w:rsidR="00000000" w:rsidDel="00000000" w:rsidP="00000000" w:rsidRDefault="00000000" w:rsidRPr="00000000" w14:paraId="00000049">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tabs>
                <w:tab w:val="left" w:leader="none" w:pos="142"/>
                <w:tab w:val="left" w:leader="none" w:pos="994"/>
              </w:tabs>
              <w:spacing w:after="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4B">
            <w:pPr>
              <w:tabs>
                <w:tab w:val="left" w:leader="none" w:pos="142"/>
                <w:tab w:val="left" w:leader="none" w:pos="994"/>
              </w:tabs>
              <w:spacing w:after="240" w:lineRule="auto"/>
              <w:jc w:val="both"/>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t xml:space="preserve">Laurea magistrale o a ciclo unico in:</w:t>
            </w:r>
          </w:p>
          <w:p w:rsidR="00000000" w:rsidDel="00000000" w:rsidP="00000000" w:rsidRDefault="00000000" w:rsidRPr="00000000" w14:paraId="0000004C">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tabs>
                <w:tab w:val="left" w:leader="none" w:pos="142"/>
                <w:tab w:val="left" w:leader="none" w:pos="994"/>
              </w:tabs>
              <w:spacing w:after="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4E">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Laurea Vecchio Ordinamento in:</w:t>
            </w:r>
          </w:p>
          <w:p w:rsidR="00000000" w:rsidDel="00000000" w:rsidP="00000000" w:rsidRDefault="00000000" w:rsidRPr="00000000" w14:paraId="0000004F">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tabs>
                <w:tab w:val="left" w:leader="none" w:pos="142"/>
                <w:tab w:val="left" w:leader="none" w:pos="994"/>
              </w:tabs>
              <w:spacing w:after="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51">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Master universitario di I livello in:</w:t>
            </w:r>
          </w:p>
          <w:p w:rsidR="00000000" w:rsidDel="00000000" w:rsidP="00000000" w:rsidRDefault="00000000" w:rsidRPr="00000000" w14:paraId="00000052">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tabs>
                <w:tab w:val="left" w:leader="none" w:pos="142"/>
                <w:tab w:val="left" w:leader="none" w:pos="994"/>
              </w:tabs>
              <w:spacing w:after="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54">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Master universitario di II livello in:</w:t>
            </w:r>
          </w:p>
          <w:p w:rsidR="00000000" w:rsidDel="00000000" w:rsidP="00000000" w:rsidRDefault="00000000" w:rsidRPr="00000000" w14:paraId="00000055">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tabs>
                <w:tab w:val="left" w:leader="none" w:pos="142"/>
                <w:tab w:val="left" w:leader="none" w:pos="994"/>
              </w:tabs>
              <w:spacing w:after="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57">
            <w:pPr>
              <w:tabs>
                <w:tab w:val="left" w:leader="none" w:pos="142"/>
                <w:tab w:val="left" w:leader="none" w:pos="994"/>
              </w:tabs>
              <w:spacing w:after="240" w:lineRule="auto"/>
              <w:jc w:val="both"/>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Dottorato di ricerca in:</w:t>
            </w:r>
          </w:p>
          <w:p w:rsidR="00000000" w:rsidDel="00000000" w:rsidP="00000000" w:rsidRDefault="00000000" w:rsidRPr="00000000" w14:paraId="00000058">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59">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5A">
      <w:pPr>
        <w:tabs>
          <w:tab w:val="left" w:leader="none" w:pos="1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142"/>
          <w:tab w:val="left" w:leader="none" w:pos="994"/>
        </w:tabs>
        <w:spacing w:after="24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Inoltre, ancora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40" w:lineRule="auto"/>
        <w:ind w:left="720"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DICHIARA</w:t>
      </w:r>
    </w:p>
    <w:p w:rsidR="00000000" w:rsidDel="00000000" w:rsidP="00000000" w:rsidRDefault="00000000" w:rsidRPr="00000000" w14:paraId="0000005D">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di essere in possesso dei seguenti </w:t>
      </w:r>
      <w:r w:rsidDel="00000000" w:rsidR="00000000" w:rsidRPr="00000000">
        <w:rPr>
          <w:rFonts w:ascii="Arial" w:cs="Arial" w:eastAsia="Arial" w:hAnsi="Arial"/>
          <w:b w:val="1"/>
          <w:bCs w:val="1"/>
          <w:color w:val="231f20"/>
          <w:sz w:val="24"/>
          <w:szCs w:val="24"/>
          <w:rtl w:val="0"/>
        </w:rPr>
        <w:t xml:space="preserve">titoli di servizio</w:t>
      </w:r>
      <w:r w:rsidDel="00000000" w:rsidR="00000000" w:rsidRPr="00000000">
        <w:rPr>
          <w:rFonts w:ascii="Arial" w:cs="Arial" w:eastAsia="Arial" w:hAnsi="Arial"/>
          <w:b w:val="1"/>
          <w:bCs w:val="1"/>
          <w:color w:val="231f20"/>
          <w:sz w:val="24"/>
          <w:szCs w:val="24"/>
          <w:vertAlign w:val="superscript"/>
        </w:rPr>
        <w:footnoteReference w:customMarkFollows="0" w:id="3"/>
      </w:r>
      <w:r w:rsidDel="00000000" w:rsidR="00000000" w:rsidRPr="00000000">
        <w:rPr>
          <w:rFonts w:ascii="Arial" w:cs="Arial" w:eastAsia="Arial" w:hAnsi="Arial"/>
          <w:color w:val="231f20"/>
          <w:sz w:val="24"/>
          <w:szCs w:val="24"/>
          <w:rtl w:val="0"/>
        </w:rPr>
        <w:t xml:space="preserve">:</w:t>
      </w:r>
    </w:p>
    <w:p w:rsidR="00000000" w:rsidDel="00000000" w:rsidP="00000000" w:rsidRDefault="00000000" w:rsidRPr="00000000" w14:paraId="0000005E">
      <w:pPr>
        <w:rPr>
          <w:rFonts w:ascii="Arial" w:cs="Arial" w:eastAsia="Arial" w:hAnsi="Arial"/>
          <w:color w:val="231f20"/>
          <w:sz w:val="24"/>
          <w:szCs w:val="24"/>
        </w:rPr>
      </w:pPr>
      <w:r w:rsidDel="00000000" w:rsidR="00000000" w:rsidRPr="00000000">
        <w:rPr>
          <w:rtl w:val="0"/>
        </w:rPr>
      </w:r>
    </w:p>
    <w:tbl>
      <w:tblPr>
        <w:tblStyle w:val="Table5"/>
        <w:tblW w:w="1005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77"/>
        <w:gridCol w:w="7081"/>
        <w:tblGridChange w:id="0">
          <w:tblGrid>
            <w:gridCol w:w="2977"/>
            <w:gridCol w:w="708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r w:rsidDel="00000000" w:rsidR="00000000" w:rsidRPr="00000000">
              <w:rPr>
                <w:rFonts w:ascii="Arial" w:cs="Arial" w:eastAsia="Arial" w:hAnsi="Arial"/>
                <w:color w:val="231f20"/>
                <w:sz w:val="24"/>
                <w:szCs w:val="24"/>
                <w:vertAlign w:val="superscript"/>
              </w:rPr>
              <w:footnoteReference w:customMarkFollows="0" w:id="4"/>
            </w:r>
            <w:r w:rsidDel="00000000" w:rsidR="00000000" w:rsidRPr="00000000">
              <w:rPr>
                <w:rtl w:val="0"/>
              </w:rPr>
            </w:r>
          </w:p>
        </w:tc>
        <w:tc>
          <w:tcPr>
            <w:tcBorders>
              <w:left w:color="000000" w:space="0" w:sz="0" w:val="nil"/>
            </w:tcBorders>
            <w:vAlign w:val="bottom"/>
          </w:tcPr>
          <w:p w:rsidR="00000000" w:rsidDel="00000000" w:rsidP="00000000" w:rsidRDefault="00000000" w:rsidRPr="00000000" w14:paraId="0000006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6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6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6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6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6E">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6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70">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6"/>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7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7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7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7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7E">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7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1">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8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83">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7"/>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8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8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8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8E">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8F">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1">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92">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4">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95">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96">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7">
      <w:pPr>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8">
      <w:pPr>
        <w:rPr>
          <w:rFonts w:ascii="Arial" w:cs="Arial" w:eastAsia="Arial" w:hAnsi="Arial"/>
          <w:color w:val="231f20"/>
          <w:sz w:val="24"/>
          <w:szCs w:val="24"/>
        </w:rPr>
      </w:pPr>
      <w:r w:rsidDel="00000000" w:rsidR="00000000" w:rsidRPr="00000000">
        <w:rPr>
          <w:rtl w:val="0"/>
        </w:rPr>
      </w:r>
    </w:p>
    <w:tbl>
      <w:tblPr>
        <w:tblStyle w:val="Table8"/>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9">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9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9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9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A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A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A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A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AA">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tbl>
      <w:tblPr>
        <w:tblStyle w:val="Table9"/>
        <w:tblW w:w="10068.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960"/>
        <w:gridCol w:w="7108"/>
        <w:tblGridChange w:id="0">
          <w:tblGrid>
            <w:gridCol w:w="2960"/>
            <w:gridCol w:w="71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B">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C">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Datore di lavoro</w:t>
            </w:r>
          </w:p>
        </w:tc>
        <w:tc>
          <w:tcPr>
            <w:tcBorders>
              <w:left w:color="000000" w:space="0" w:sz="0" w:val="nil"/>
            </w:tcBorders>
            <w:vAlign w:val="bottom"/>
          </w:tcPr>
          <w:p w:rsidR="00000000" w:rsidDel="00000000" w:rsidP="00000000" w:rsidRDefault="00000000" w:rsidRPr="00000000" w14:paraId="000000AD">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E">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AF">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Tipologia organizzazione</w:t>
            </w:r>
          </w:p>
        </w:tc>
        <w:tc>
          <w:tcPr>
            <w:tcBorders>
              <w:left w:color="000000" w:space="0" w:sz="0" w:val="nil"/>
            </w:tcBorders>
            <w:vAlign w:val="bottom"/>
          </w:tcPr>
          <w:p w:rsidR="00000000" w:rsidDel="00000000" w:rsidP="00000000" w:rsidRDefault="00000000" w:rsidRPr="00000000" w14:paraId="000000B0">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2">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Ruolo</w:t>
            </w:r>
          </w:p>
        </w:tc>
        <w:tc>
          <w:tcPr>
            <w:tcBorders>
              <w:left w:color="000000" w:space="0" w:sz="0" w:val="nil"/>
            </w:tcBorders>
            <w:vAlign w:val="bottom"/>
          </w:tcPr>
          <w:p w:rsidR="00000000" w:rsidDel="00000000" w:rsidP="00000000" w:rsidRDefault="00000000" w:rsidRPr="00000000" w14:paraId="000000B3">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4">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5">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Mansioni</w:t>
            </w:r>
          </w:p>
        </w:tc>
        <w:tc>
          <w:tcPr>
            <w:tcBorders>
              <w:left w:color="000000" w:space="0" w:sz="0" w:val="nil"/>
            </w:tcBorders>
            <w:vAlign w:val="bottom"/>
          </w:tcPr>
          <w:p w:rsidR="00000000" w:rsidDel="00000000" w:rsidP="00000000" w:rsidRDefault="00000000" w:rsidRPr="00000000" w14:paraId="000000B6">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7">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8">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inizio</w:t>
            </w:r>
          </w:p>
        </w:tc>
        <w:tc>
          <w:tcPr>
            <w:tcBorders>
              <w:left w:color="000000" w:space="0" w:sz="0" w:val="nil"/>
            </w:tcBorders>
            <w:vAlign w:val="bottom"/>
          </w:tcPr>
          <w:p w:rsidR="00000000" w:rsidDel="00000000" w:rsidP="00000000" w:rsidRDefault="00000000" w:rsidRPr="00000000" w14:paraId="000000B9">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A">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B">
            <w:pPr>
              <w:tabs>
                <w:tab w:val="left" w:leader="none" w:pos="142"/>
                <w:tab w:val="left" w:leader="none" w:pos="994"/>
              </w:tabs>
              <w:jc w:val="both"/>
              <w:rPr>
                <w:rFonts w:ascii="Arial" w:cs="Arial" w:eastAsia="Arial" w:hAnsi="Arial"/>
                <w:color w:val="231f20"/>
                <w:sz w:val="24"/>
                <w:szCs w:val="24"/>
              </w:rPr>
            </w:pPr>
            <w:r w:rsidDel="00000000" w:rsidR="00000000" w:rsidRPr="00000000">
              <w:rPr>
                <w:rFonts w:ascii="Arial" w:cs="Arial" w:eastAsia="Arial" w:hAnsi="Arial"/>
                <w:color w:val="231f20"/>
                <w:sz w:val="24"/>
                <w:szCs w:val="24"/>
                <w:rtl w:val="0"/>
              </w:rPr>
              <w:t xml:space="preserve">Data fine</w:t>
            </w:r>
          </w:p>
        </w:tc>
        <w:tc>
          <w:tcPr>
            <w:tcBorders>
              <w:left w:color="000000" w:space="0" w:sz="0" w:val="nil"/>
            </w:tcBorders>
            <w:vAlign w:val="bottom"/>
          </w:tcPr>
          <w:p w:rsidR="00000000" w:rsidDel="00000000" w:rsidP="00000000" w:rsidRDefault="00000000" w:rsidRPr="00000000" w14:paraId="000000BC">
            <w:pPr>
              <w:tabs>
                <w:tab w:val="left" w:leader="none" w:pos="142"/>
                <w:tab w:val="left" w:leader="none" w:pos="994"/>
              </w:tabs>
              <w:jc w:val="both"/>
              <w:rPr>
                <w:rFonts w:ascii="Arial" w:cs="Arial" w:eastAsia="Arial" w:hAnsi="Arial"/>
                <w:color w:val="231f20"/>
                <w:sz w:val="24"/>
                <w:szCs w:val="24"/>
              </w:rPr>
            </w:pPr>
            <w:r w:rsidDel="00000000" w:rsidR="00000000" w:rsidRPr="00000000">
              <w:rPr>
                <w:rtl w:val="0"/>
              </w:rPr>
            </w:r>
          </w:p>
        </w:tc>
      </w:tr>
    </w:tbl>
    <w:p w:rsidR="00000000" w:rsidDel="00000000" w:rsidP="00000000" w:rsidRDefault="00000000" w:rsidRPr="00000000" w14:paraId="000000BD">
      <w:pPr>
        <w:tabs>
          <w:tab w:val="left" w:leader="none" w:pos="142"/>
          <w:tab w:val="left" w:leader="none" w:pos="994"/>
        </w:tabs>
        <w:spacing w:after="120" w:before="120"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allega la seguente documentazione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barrare le caselle che interessano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tab/>
      </w:r>
      <w:r w:rsidDel="00000000" w:rsidR="00000000" w:rsidRPr="00000000">
        <w:rPr>
          <w:rFonts w:ascii="Arial" w:cs="Arial" w:eastAsia="Arial" w:hAnsi="Arial"/>
          <w:color w:val="000000"/>
          <w:sz w:val="24"/>
          <w:szCs w:val="24"/>
          <w:rtl w:val="0"/>
        </w:rPr>
        <w:t xml:space="preserve">copia di un documento di identità in corso di validità;</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attestazione di appartenenza alle categorie protette secondo la normativa vigente;</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40" w:lineRule="auto"/>
        <w:rPr>
          <w:rFonts w:ascii="Arial" w:cs="Arial" w:eastAsia="Arial" w:hAnsi="Arial"/>
          <w:color w:val="000000"/>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w:t>
      </w:r>
      <w:r w:rsidDel="00000000" w:rsidR="00000000" w:rsidRPr="00000000">
        <w:rPr>
          <w:rFonts w:ascii="Arial" w:cs="Arial" w:eastAsia="Arial" w:hAnsi="Arial"/>
          <w:i w:val="1"/>
          <w:iCs w:val="1"/>
          <w:color w:val="000000"/>
          <w:sz w:val="24"/>
          <w:szCs w:val="24"/>
          <w:rtl w:val="0"/>
        </w:rPr>
        <w:t xml:space="preserve">eventuale</w:t>
      </w:r>
      <w:r w:rsidDel="00000000" w:rsidR="00000000" w:rsidRPr="00000000">
        <w:rPr>
          <w:rFonts w:ascii="Arial" w:cs="Arial" w:eastAsia="Arial" w:hAnsi="Arial"/>
          <w:color w:val="000000"/>
          <w:sz w:val="24"/>
          <w:szCs w:val="24"/>
          <w:rtl w:val="0"/>
        </w:rPr>
        <w:t xml:space="preserve">) certificazione attestante la necessità vigente di tempi aggiuntivi ovvero di strumenti di ausilio, ai sensi della normativa;</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40" w:lineRule="auto"/>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 </w:t>
        <w:tab/>
        <w:t xml:space="preserve">(eventuale) provvedimento di equivalenza del titolo di studio conseguito all’estero, ovvero copia della richiesta di riconoscimento presentato al Dipartimento della Funzione Pubblica.</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40" w:lineRule="auto"/>
        <w:rPr>
          <w:rFonts w:ascii="Arial" w:cs="Arial" w:eastAsia="Arial" w:hAnsi="Arial"/>
          <w:sz w:val="24"/>
          <w:szCs w:val="24"/>
        </w:rPr>
      </w:pPr>
      <w:r w:rsidDel="00000000" w:rsidR="00000000" w:rsidRPr="00000000">
        <w:rPr>
          <w:rFonts w:ascii="Cambria Math" w:cs="Cambria Math" w:eastAsia="Cambria Math" w:hAnsi="Cambria Math"/>
          <w:sz w:val="24"/>
          <w:szCs w:val="24"/>
          <w:rtl w:val="0"/>
        </w:rPr>
        <w:t xml:space="preserve">▢</w:t>
        <w:tab/>
      </w:r>
      <w:r w:rsidDel="00000000" w:rsidR="00000000" w:rsidRPr="00000000">
        <w:rPr>
          <w:rFonts w:ascii="Arial" w:cs="Arial" w:eastAsia="Arial" w:hAnsi="Arial"/>
          <w:sz w:val="24"/>
          <w:szCs w:val="24"/>
          <w:rtl w:val="0"/>
        </w:rPr>
        <w:t xml:space="preserve">curriculum vitae aggiornato, datato e sottoscritto, redatto secondo lo standard del formato europeo (Europass), anche in forma diversa dal modello ufficiale, purché completo delle informazioni previste dal medesimo standard, e contenente l’autorizzazione al trattamento dei dati personali ai sensi del Regolamento (UE) 2016/679 e della normativa nazionale vigente.</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700"/>
        </w:tabs>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Luogo e data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4151278</wp:posOffset>
                </wp:positionH>
                <wp:positionV relativeFrom="paragraph">
                  <wp:posOffset>165888</wp:posOffset>
                </wp:positionV>
                <wp:extent cx="1270" cy="12700"/>
                <wp:effectExtent b="0" l="0" r="0" t="0"/>
                <wp:wrapNone/>
                <wp:docPr id="11" name=""/>
                <a:graphic>
                  <a:graphicData uri="http://schemas.microsoft.com/office/word/2010/wordprocessingShape">
                    <wps:wsp>
                      <wps:cNvSpPr/>
                      <wps:cNvPr id="3" name="Shape 3"/>
                      <wps:spPr>
                        <a:xfrm>
                          <a:off x="4241100" y="3779365"/>
                          <a:ext cx="2209800" cy="1270"/>
                        </a:xfrm>
                        <a:custGeom>
                          <a:rect b="b" l="l" r="r" t="t"/>
                          <a:pathLst>
                            <a:path extrusionOk="0" h="120000" w="2209800">
                              <a:moveTo>
                                <a:pt x="0" y="0"/>
                              </a:moveTo>
                              <a:lnTo>
                                <a:pt x="220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4151278</wp:posOffset>
                </wp:positionH>
                <wp:positionV relativeFrom="paragraph">
                  <wp:posOffset>165888</wp:posOffset>
                </wp:positionV>
                <wp:extent cx="1270" cy="12700"/>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40" w:lineRule="auto"/>
        <w:ind w:left="7200"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(firma)</w:t>
      </w:r>
      <w:r w:rsidDel="00000000" w:rsidR="00000000" w:rsidRPr="00000000">
        <w:br w:type="page"/>
      </w:r>
      <w:r w:rsidDel="00000000" w:rsidR="00000000" w:rsidRPr="00000000">
        <w:rPr>
          <w:rtl w:val="0"/>
        </w:rPr>
      </w:r>
    </w:p>
    <w:p w:rsidR="00000000" w:rsidDel="00000000" w:rsidP="00000000" w:rsidRDefault="00000000" w:rsidRPr="00000000" w14:paraId="000000C6">
      <w:pPr>
        <w:spacing w:after="240" w:lineRule="auto"/>
        <w:ind w:left="2" w:right="146"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INFORMATIVA SUL TRATTAMENTO DEI DATI PERSONALI DEI CANDIDATI ALLE PROCEDURE SELETTIVE.</w:t>
      </w:r>
    </w:p>
    <w:p w:rsidR="00000000" w:rsidDel="00000000" w:rsidP="00000000" w:rsidRDefault="00000000" w:rsidRPr="00000000" w14:paraId="000000C7">
      <w:pPr>
        <w:spacing w:after="240" w:lineRule="auto"/>
        <w:ind w:left="2" w:right="16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Ai sensi degli artt. 13 e 14 del Regolamento (UE) n. 2016/679 (di seguito "Regolamento” o “GDPR”) e di ogni normativa applicabile in riferimento al trattamento dei Dati Personali, questo documento descrive le modalità di trattamento dei Dati Personali dei candidati alle procedure selettive del Consorzio per la Promozione degli Studi Universitari di Oristano.</w:t>
      </w:r>
    </w:p>
    <w:p w:rsidR="00000000" w:rsidDel="00000000" w:rsidP="00000000" w:rsidRDefault="00000000" w:rsidRPr="00000000" w14:paraId="000000C8">
      <w:pPr>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informiamo che il trattamento sarà improntato ai principi di correttezza, liceità, trasparenza, minimizzazione dei dati, esattezza, integrità, e di tutela della Sua riservatezza e dei Suoi diritti.</w:t>
      </w:r>
    </w:p>
    <w:p w:rsidR="00000000" w:rsidDel="00000000" w:rsidP="00000000" w:rsidRDefault="00000000" w:rsidRPr="00000000" w14:paraId="000000C9">
      <w:pPr>
        <w:numPr>
          <w:ilvl w:val="0"/>
          <w:numId w:val="5"/>
        </w:numPr>
        <w:tabs>
          <w:tab w:val="left" w:leader="none" w:pos="245"/>
        </w:tabs>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DATI DEL TITOLARE DEL TRATTAMENTO E DEL RESPONSABILE PER LA PROTEZIONE DEI DATI (RPD/DPO)</w:t>
      </w:r>
    </w:p>
    <w:p w:rsidR="00000000" w:rsidDel="00000000" w:rsidP="00000000" w:rsidRDefault="00000000" w:rsidRPr="00000000" w14:paraId="000000CA">
      <w:pPr>
        <w:numPr>
          <w:ilvl w:val="1"/>
          <w:numId w:val="5"/>
        </w:numPr>
        <w:tabs>
          <w:tab w:val="left" w:leader="none" w:pos="348"/>
        </w:tabs>
        <w:spacing w:after="240" w:lineRule="auto"/>
        <w:ind w:left="34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Titolare Del Trattamento</w:t>
      </w:r>
    </w:p>
    <w:p w:rsidR="00000000" w:rsidDel="00000000" w:rsidP="00000000" w:rsidRDefault="00000000" w:rsidRPr="00000000" w14:paraId="000000CB">
      <w:pPr>
        <w:spacing w:after="240" w:lineRule="auto"/>
        <w:ind w:left="2" w:right="157"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dei dati è il Consorzio per la Promozione degli Studi Universitari di Oristano, con sede in Oristano, Via Carmine 7, email </w:t>
      </w:r>
      <w:hyperlink r:id="rId10">
        <w:r w:rsidDel="00000000" w:rsidR="00000000" w:rsidRPr="00000000">
          <w:rPr>
            <w:rFonts w:ascii="Arial" w:cs="Arial" w:eastAsia="Arial" w:hAnsi="Arial"/>
            <w:color w:val="0000ff"/>
            <w:sz w:val="16"/>
            <w:szCs w:val="16"/>
            <w:u w:val="single"/>
            <w:rtl w:val="0"/>
          </w:rPr>
          <w:t xml:space="preserve">privacy@consorziouno.it</w:t>
        </w:r>
      </w:hyperlink>
      <w:r w:rsidDel="00000000" w:rsidR="00000000" w:rsidRPr="00000000">
        <w:rPr>
          <w:rFonts w:ascii="Arial" w:cs="Arial" w:eastAsia="Arial" w:hAnsi="Arial"/>
          <w:sz w:val="16"/>
          <w:szCs w:val="16"/>
          <w:rtl w:val="0"/>
        </w:rPr>
        <w:t xml:space="preserve">, nella persona del Presidente pro tempore.</w:t>
      </w:r>
    </w:p>
    <w:p w:rsidR="00000000" w:rsidDel="00000000" w:rsidP="00000000" w:rsidRDefault="00000000" w:rsidRPr="00000000" w14:paraId="000000CC">
      <w:pPr>
        <w:numPr>
          <w:ilvl w:val="1"/>
          <w:numId w:val="5"/>
        </w:numPr>
        <w:tabs>
          <w:tab w:val="left" w:leader="none" w:pos="352"/>
        </w:tabs>
        <w:spacing w:after="240" w:lineRule="auto"/>
        <w:ind w:left="35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Responsabile Protezione dei Dati (RPD/DPO)</w:t>
      </w:r>
    </w:p>
    <w:p w:rsidR="00000000" w:rsidDel="00000000" w:rsidP="00000000" w:rsidRDefault="00000000" w:rsidRPr="00000000" w14:paraId="000000CD">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Responsabile della Protezione dei dati è il Direttore Generale del Consorzio UNO che può essere contattato ai seguenti recapiti: </w:t>
      </w:r>
    </w:p>
    <w:p w:rsidR="00000000" w:rsidDel="00000000" w:rsidP="00000000" w:rsidRDefault="00000000" w:rsidRPr="00000000" w14:paraId="000000CE">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11">
        <w:r w:rsidDel="00000000" w:rsidR="00000000" w:rsidRPr="00000000">
          <w:rPr>
            <w:rFonts w:ascii="Arial" w:cs="Arial" w:eastAsia="Arial" w:hAnsi="Arial"/>
            <w:color w:val="0000ff"/>
            <w:sz w:val="16"/>
            <w:szCs w:val="16"/>
            <w:u w:val="single"/>
            <w:rtl w:val="0"/>
          </w:rPr>
          <w:t xml:space="preserve">direzione@consorziouno.it</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CF">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PEC: </w:t>
      </w:r>
      <w:hyperlink r:id="rId12">
        <w:r w:rsidDel="00000000" w:rsidR="00000000" w:rsidRPr="00000000">
          <w:rPr>
            <w:rFonts w:ascii="Arial" w:cs="Arial" w:eastAsia="Arial" w:hAnsi="Arial"/>
            <w:color w:val="0000ff"/>
            <w:sz w:val="16"/>
            <w:szCs w:val="16"/>
            <w:u w:val="single"/>
            <w:rtl w:val="0"/>
          </w:rPr>
          <w:t xml:space="preserve">consorziouno@pec.it</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D0">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Indirizzo: Responsabile della Protezione Dati del Consorzio per la Promozione degli Studi Universitari di Oristano, Via Carmine 4, 00170 Oristano. </w:t>
      </w:r>
    </w:p>
    <w:p w:rsidR="00000000" w:rsidDel="00000000" w:rsidP="00000000" w:rsidRDefault="00000000" w:rsidRPr="00000000" w14:paraId="000000D1">
      <w:pPr>
        <w:spacing w:after="240" w:lineRule="auto"/>
        <w:ind w:left="2" w:right="14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ogni informazione utile è possibile collegarsi all’apposita pagina del sito istituzionale, sezione </w:t>
      </w:r>
      <w:hyperlink r:id="rId13">
        <w:r w:rsidDel="00000000" w:rsidR="00000000" w:rsidRPr="00000000">
          <w:rPr>
            <w:rFonts w:ascii="Arial" w:cs="Arial" w:eastAsia="Arial" w:hAnsi="Arial"/>
            <w:color w:val="0000ff"/>
            <w:sz w:val="16"/>
            <w:szCs w:val="16"/>
            <w:u w:val="single"/>
            <w:rtl w:val="0"/>
          </w:rPr>
          <w:t xml:space="preserve">privacy policy</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D2">
      <w:pPr>
        <w:numPr>
          <w:ilvl w:val="0"/>
          <w:numId w:val="5"/>
        </w:numPr>
        <w:tabs>
          <w:tab w:val="left" w:leader="none" w:pos="198"/>
        </w:tabs>
        <w:spacing w:after="240" w:lineRule="auto"/>
        <w:ind w:left="19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TIPOLOGIA DEI DATI TRATTATI</w:t>
      </w:r>
    </w:p>
    <w:p w:rsidR="00000000" w:rsidDel="00000000" w:rsidP="00000000" w:rsidRDefault="00000000" w:rsidRPr="00000000" w14:paraId="000000D3">
      <w:pPr>
        <w:spacing w:after="240" w:lineRule="auto"/>
        <w:ind w:left="2" w:right="16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dei candidati ai concorsi riguarderanno a titolo esemplificativo, ma non esaustivo:</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pacing w:after="240" w:before="138" w:lineRule="auto"/>
        <w:ind w:left="722" w:right="156"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dati identificativi, anagrafici e di contatto quali: cognome e nome, residenza, domicilio, data e luogo di nascita, identificativo online (indirizzo di posta elettronica), documento di identità, codice fiscale, numero di telefono, titoli di studio, esperienza professionale, curriculum vitae, firma.</w:t>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spacing w:after="240" w:before="138" w:lineRule="auto"/>
        <w:ind w:left="722"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salute, quali: Stati di salute da comunicare in relazione alle procedure di concorso.</w:t>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pacing w:after="240" w:before="138" w:lineRule="auto"/>
        <w:ind w:left="722" w:right="169"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dati relativi a condanne penali, reati, misure di sicurezza: Casellario giudiziale, ai fini della verifica dell’assenza di cause di esclusione.</w:t>
      </w:r>
    </w:p>
    <w:p w:rsidR="00000000" w:rsidDel="00000000" w:rsidP="00000000" w:rsidRDefault="00000000" w:rsidRPr="00000000" w14:paraId="000000D7">
      <w:pPr>
        <w:numPr>
          <w:ilvl w:val="0"/>
          <w:numId w:val="5"/>
        </w:num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FINALITÀ E BASE GIURIDICA DEI TRATTAMENTI</w:t>
      </w:r>
    </w:p>
    <w:p w:rsidR="00000000" w:rsidDel="00000000" w:rsidP="00000000" w:rsidRDefault="00000000" w:rsidRPr="00000000" w14:paraId="000000D8">
      <w:p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utilizza i Dati Personali che riguardano Lei, da Lei comunicati o raccolti presso altri Titolari del trattamento (previa verifica del rispetto delle condizioni di liceità da parte dei terzi), o fonti pubbliche, in osservanza delle normative di riferimento. </w:t>
      </w:r>
    </w:p>
    <w:p w:rsidR="00000000" w:rsidDel="00000000" w:rsidP="00000000" w:rsidRDefault="00000000" w:rsidRPr="00000000" w14:paraId="000000D9">
      <w:pPr>
        <w:tabs>
          <w:tab w:val="left" w:leader="none" w:pos="232"/>
        </w:tabs>
        <w:spacing w:after="240" w:lineRule="auto"/>
        <w:ind w:left="2" w:right="155"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sono trattati dal Titolare nell'ambito della sua attività per le seguenti finalità:</w:t>
      </w:r>
    </w:p>
    <w:p w:rsidR="00000000" w:rsidDel="00000000" w:rsidP="00000000" w:rsidRDefault="00000000" w:rsidRPr="00000000" w14:paraId="000000DA">
      <w:pPr>
        <w:numPr>
          <w:ilvl w:val="0"/>
          <w:numId w:val="4"/>
        </w:numPr>
        <w:tabs>
          <w:tab w:val="left" w:leader="none" w:pos="224"/>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la gestione della procedura selettiva, per l’eventuale conferimento dell’incarico o assunzione, per la gestione delle graduatorie (ove previste nel bando) (art. 6, par. 1, lett. e del GDPR).</w:t>
      </w:r>
    </w:p>
    <w:p w:rsidR="00000000" w:rsidDel="00000000" w:rsidP="00000000" w:rsidRDefault="00000000" w:rsidRPr="00000000" w14:paraId="000000DB">
      <w:pPr>
        <w:numPr>
          <w:ilvl w:val="0"/>
          <w:numId w:val="4"/>
        </w:numPr>
        <w:tabs>
          <w:tab w:val="left" w:leader="none" w:pos="206"/>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adempiere ad obblighi previsti da prescrizioni normative nazionali e comunitarie (art. 6, par. 1, lett. c del GDPR).</w:t>
      </w:r>
    </w:p>
    <w:p w:rsidR="00000000" w:rsidDel="00000000" w:rsidP="00000000" w:rsidRDefault="00000000" w:rsidRPr="00000000" w14:paraId="000000DC">
      <w:pPr>
        <w:numPr>
          <w:ilvl w:val="0"/>
          <w:numId w:val="4"/>
        </w:numPr>
        <w:tabs>
          <w:tab w:val="left" w:leader="none" w:pos="206"/>
        </w:tabs>
        <w:spacing w:after="240" w:lineRule="auto"/>
        <w:ind w:left="2" w:right="17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lo svolgimento di compiti di interesse pubblico (art. 6, par. 1, lett. E del GDPR).</w:t>
      </w:r>
    </w:p>
    <w:p w:rsidR="00000000" w:rsidDel="00000000" w:rsidP="00000000" w:rsidRDefault="00000000" w:rsidRPr="00000000" w14:paraId="000000DD">
      <w:pPr>
        <w:numPr>
          <w:ilvl w:val="0"/>
          <w:numId w:val="4"/>
        </w:numPr>
        <w:tabs>
          <w:tab w:val="left" w:leader="none" w:pos="206"/>
        </w:tabs>
        <w:spacing w:after="240" w:lineRule="auto"/>
        <w:ind w:left="2" w:right="16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finalità di trasparenza e prevenzione dei conflitti di interesse (art. 6, par. 1, lett. c ed e del GDPR).</w:t>
      </w:r>
    </w:p>
    <w:p w:rsidR="00000000" w:rsidDel="00000000" w:rsidP="00000000" w:rsidRDefault="00000000" w:rsidRPr="00000000" w14:paraId="000000DE">
      <w:pPr>
        <w:numPr>
          <w:ilvl w:val="0"/>
          <w:numId w:val="4"/>
        </w:numPr>
        <w:tabs>
          <w:tab w:val="left" w:leader="none" w:pos="206"/>
        </w:tabs>
        <w:spacing w:after="240" w:lineRule="auto"/>
        <w:ind w:left="2" w:right="163"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è necessario per finalità amministrative e contabili (art. 6, par. 1, lett. c ed e del GDPR).</w:t>
      </w:r>
    </w:p>
    <w:p w:rsidR="00000000" w:rsidDel="00000000" w:rsidP="00000000" w:rsidRDefault="00000000" w:rsidRPr="00000000" w14:paraId="000000DF">
      <w:pPr>
        <w:spacing w:after="240" w:lineRule="auto"/>
        <w:ind w:left="2" w:right="16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informa inoltre che il conferimento dei dati è obbligatorio ed il loro mancato, parziale o inesatto conferimento potrà avere, come conseguenza, l'impossibilità di svolgere l’attività o fornire il servizio.</w:t>
      </w:r>
    </w:p>
    <w:p w:rsidR="00000000" w:rsidDel="00000000" w:rsidP="00000000" w:rsidRDefault="00000000" w:rsidRPr="00000000" w14:paraId="000000E0">
      <w:pPr>
        <w:spacing w:after="240" w:lineRule="auto"/>
        <w:ind w:left="2" w:right="15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000000" w:rsidDel="00000000" w:rsidP="00000000" w:rsidRDefault="00000000" w:rsidRPr="00000000" w14:paraId="000000E1">
      <w:pPr>
        <w:spacing w:after="240" w:lineRule="auto"/>
        <w:ind w:left="2" w:right="154"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2">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MODALITÀ DI TRATTAMENTO DEI DATI PERSONALI</w:t>
      </w:r>
    </w:p>
    <w:p w:rsidR="00000000" w:rsidDel="00000000" w:rsidP="00000000" w:rsidRDefault="00000000" w:rsidRPr="00000000" w14:paraId="000000E3">
      <w:pPr>
        <w:spacing w:after="240" w:lineRule="auto"/>
        <w:ind w:left="2" w:right="159"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000000" w:rsidDel="00000000" w:rsidP="00000000" w:rsidRDefault="00000000" w:rsidRPr="00000000" w14:paraId="000000E4">
      <w:pPr>
        <w:spacing w:after="240" w:lineRule="auto"/>
        <w:ind w:left="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Personali forniti saranno tra l’altro oggetto di:</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spacing w:after="240" w:before="138" w:lineRule="auto"/>
        <w:ind w:left="722"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Raccolta; Limitazione; Organizzazione; Strutturazione; Registrazione; Conservazione; Estrazione; Consultazione; Uso; Comunicazione mediante trasmissione, raffronto od interconnessione; Cancellazione o distruzione; Diffusione; Selezione; Elaborazione; Profilazione.</w:t>
      </w:r>
    </w:p>
    <w:p w:rsidR="00000000" w:rsidDel="00000000" w:rsidP="00000000" w:rsidRDefault="00000000" w:rsidRPr="00000000" w14:paraId="000000E6">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non saranno in nessun caso oggetto di diffusione né di comunicazione all’esterno delle strutture del Titolare del Trattamento, se non nei casi espressamente autorizzati dall’interessato o nei casi previsti dalla legge e necessari all’adempimento del servizio.</w:t>
      </w:r>
    </w:p>
    <w:p w:rsidR="00000000" w:rsidDel="00000000" w:rsidP="00000000" w:rsidRDefault="00000000" w:rsidRPr="00000000" w14:paraId="000000E7">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potrebbe comportare l'attivazione di processi decisionali automatizzati, compresa la profilazione, per l’assolvimento delle finalità sopra descritte (art. 22, par. 2, lett. e) e art. 9, par. 2, lett. g ed i) del GDPR).</w:t>
      </w:r>
    </w:p>
    <w:p w:rsidR="00000000" w:rsidDel="00000000" w:rsidP="00000000" w:rsidRDefault="00000000" w:rsidRPr="00000000" w14:paraId="000000E8">
      <w:pPr>
        <w:spacing w:after="240" w:lineRule="auto"/>
        <w:ind w:left="2" w:right="15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Nel caso in cui l’attivazione di processi decisionali automatizzati, compresa la profilazione, sia basata sul consenso, questo sarà richiesto all’interessato. Nessuna conseguenza potrà essere determinata dalla mancata prestazione del consenso.</w:t>
      </w:r>
    </w:p>
    <w:p w:rsidR="00000000" w:rsidDel="00000000" w:rsidP="00000000" w:rsidRDefault="00000000" w:rsidRPr="00000000" w14:paraId="000000E9">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MISURE DI SICUREZZA</w:t>
      </w:r>
    </w:p>
    <w:p w:rsidR="00000000" w:rsidDel="00000000" w:rsidP="00000000" w:rsidRDefault="00000000" w:rsidRPr="00000000" w14:paraId="000000EA">
      <w:pPr>
        <w:spacing w:after="240" w:lineRule="auto"/>
        <w:ind w:left="2" w:right="161"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rsidR="00000000" w:rsidDel="00000000" w:rsidP="00000000" w:rsidRDefault="00000000" w:rsidRPr="00000000" w14:paraId="000000EB">
      <w:pPr>
        <w:numPr>
          <w:ilvl w:val="0"/>
          <w:numId w:val="5"/>
        </w:numPr>
        <w:tabs>
          <w:tab w:val="left" w:leader="none" w:pos="190"/>
        </w:tabs>
        <w:spacing w:after="240" w:lineRule="auto"/>
        <w:ind w:left="19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AMBITO DI COMUNICAZIONE E DESTINATARI DEI DATI PERSONALI</w:t>
      </w:r>
    </w:p>
    <w:p w:rsidR="00000000" w:rsidDel="00000000" w:rsidP="00000000" w:rsidRDefault="00000000" w:rsidRPr="00000000" w14:paraId="000000EC">
      <w:pPr>
        <w:spacing w:after="240" w:lineRule="auto"/>
        <w:ind w:left="2" w:right="153"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000000" w:rsidDel="00000000" w:rsidP="00000000" w:rsidRDefault="00000000" w:rsidRPr="00000000" w14:paraId="000000ED">
      <w:pPr>
        <w:spacing w:after="240" w:lineRule="auto"/>
        <w:ind w:left="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il perseguimento delle finalità sopra indicate potrebbe essere necessario che il Titolare comunichi i Suoi dati a:</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tabs>
          <w:tab w:val="left" w:leader="none" w:pos="117"/>
        </w:tabs>
        <w:spacing w:after="240" w:before="138" w:lineRule="auto"/>
        <w:ind w:left="722"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componenti della commissione di valutazione;</w:t>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tabs>
          <w:tab w:val="left" w:leader="none" w:pos="123"/>
        </w:tabs>
        <w:spacing w:after="240" w:before="138" w:lineRule="auto"/>
        <w:ind w:left="722" w:right="157"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altri soggetti pubblici o privati (ad esempio Pubbliche Amministrazioni, banche, società assicurative, ecc.) quando ciò sia previsto dalla legge o dai regolamenti e nei limiti dagli stessi fissati o sia necessario per il perseguimento dei fini istituzionali. Si tratta di autonomi Titolari del trattamento, che possono operare nei limiti strettamente necessari per la sola finalità per cui si è proceduto alla comunicazione;</w:t>
      </w:r>
    </w:p>
    <w:p w:rsidR="00000000" w:rsidDel="00000000" w:rsidP="00000000" w:rsidRDefault="00000000" w:rsidRPr="00000000" w14:paraId="000000F0">
      <w:pPr>
        <w:numPr>
          <w:ilvl w:val="0"/>
          <w:numId w:val="2"/>
        </w:numPr>
        <w:pBdr>
          <w:top w:space="0" w:sz="0" w:val="nil"/>
          <w:left w:space="0" w:sz="0" w:val="nil"/>
          <w:bottom w:space="0" w:sz="0" w:val="nil"/>
          <w:right w:space="0" w:sz="0" w:val="nil"/>
          <w:between w:space="0" w:sz="0" w:val="nil"/>
        </w:pBdr>
        <w:tabs>
          <w:tab w:val="left" w:leader="none" w:pos="147"/>
        </w:tabs>
        <w:spacing w:after="240" w:before="138" w:lineRule="auto"/>
        <w:ind w:left="722" w:right="156"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tabs>
          <w:tab w:val="left" w:leader="none" w:pos="135"/>
        </w:tabs>
        <w:spacing w:after="240" w:before="138" w:lineRule="auto"/>
        <w:ind w:left="722" w:right="159" w:hanging="360"/>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Autorità (ad esempio, giudiziaria, amministrativa ecc.), laddove ne ricorrano i presupposti. </w:t>
      </w:r>
    </w:p>
    <w:p w:rsidR="00000000" w:rsidDel="00000000" w:rsidP="00000000" w:rsidRDefault="00000000" w:rsidRPr="00000000" w14:paraId="000000F2">
      <w:pPr>
        <w:tabs>
          <w:tab w:val="left" w:leader="none" w:pos="135"/>
        </w:tabs>
        <w:spacing w:after="240" w:lineRule="auto"/>
        <w:ind w:right="159"/>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Trasferimento dei Dati Personali ad un Paese terzo o ad un’organizzazione internazionale fuori dall’Unione Europea: I Suoi Dati Personali sono trattati all’interno del territorio dell’Unione Europea e non vengono diffusi. </w:t>
      </w:r>
    </w:p>
    <w:p w:rsidR="00000000" w:rsidDel="00000000" w:rsidP="00000000" w:rsidRDefault="00000000" w:rsidRPr="00000000" w14:paraId="000000F3">
      <w:pPr>
        <w:spacing w:after="240" w:lineRule="auto"/>
        <w:ind w:left="2" w:right="159"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L’interessato potrà chiedere in qualsiasi momento la lista aggiornata di tutti i Responsabili del trattamento nominati dal Titolare.</w:t>
      </w:r>
    </w:p>
    <w:p w:rsidR="00000000" w:rsidDel="00000000" w:rsidP="00000000" w:rsidRDefault="00000000" w:rsidRPr="00000000" w14:paraId="000000F4">
      <w:pPr>
        <w:numPr>
          <w:ilvl w:val="0"/>
          <w:numId w:val="5"/>
        </w:numPr>
        <w:tabs>
          <w:tab w:val="left" w:leader="none" w:pos="198"/>
        </w:tabs>
        <w:spacing w:after="240" w:lineRule="auto"/>
        <w:ind w:left="19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TEMPO DI CONSERVAZIONE DEI DATI PERSONALI</w:t>
      </w:r>
    </w:p>
    <w:p w:rsidR="00000000" w:rsidDel="00000000" w:rsidP="00000000" w:rsidRDefault="00000000" w:rsidRPr="00000000" w14:paraId="000000F5">
      <w:pPr>
        <w:spacing w:after="240" w:lineRule="auto"/>
        <w:ind w:left="2" w:right="158"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 Dati sono trattati dal Titolare e dal personale autorizzato e conservati per tutto il tempo necessario allo svolgimento della procedura selettiva e in ragione delle potenziali azioni legali esercitabili, ovvero, in caso di pendenza di una controversia, fino al passaggio in giudicato della relativa sentenza.</w:t>
      </w:r>
    </w:p>
    <w:p w:rsidR="00000000" w:rsidDel="00000000" w:rsidP="00000000" w:rsidRDefault="00000000" w:rsidRPr="00000000" w14:paraId="000000F6">
      <w:pPr>
        <w:spacing w:after="240" w:lineRule="auto"/>
        <w:ind w:left="2" w:right="154"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Successivamente, alla conclusione del procedimento amministrativo o giudiziario, i dati saranno conservati in conformità alle norme sulla conservazione della documentazione prevista per la Pubblica Amministrazione. Le scritture contabili, le fatture, le lettere ed i documenti a queste equiparati saranno conservate per i 10 anni successivi alla cessazione del servizio (art. 2220 c.c.). Inoltre, si specifica che il Titolare potrebbe essere obbligato a conservare i Dati Personali per un periodo più lungo in ottemperanza ad un obbligo di legge o per ordine di un’Autorità.</w:t>
      </w:r>
    </w:p>
    <w:p w:rsidR="00000000" w:rsidDel="00000000" w:rsidP="00000000" w:rsidRDefault="00000000" w:rsidRPr="00000000" w14:paraId="000000F7">
      <w:pPr>
        <w:spacing w:after="240" w:lineRule="auto"/>
        <w:ind w:left="2" w:right="160"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Al termine del periodo di conservazione i Dati Personali saranno cancellati. Pertanto, allo spirare di tale termine i diritti dell’interessato (ad esempio diritto di accesso, cancellazione, rettifica, ecc.) non potranno più essere esercitati.</w:t>
      </w:r>
    </w:p>
    <w:p w:rsidR="00000000" w:rsidDel="00000000" w:rsidP="00000000" w:rsidRDefault="00000000" w:rsidRPr="00000000" w14:paraId="000000F8">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DIRITTI DELL’INTERESSATO</w:t>
      </w:r>
    </w:p>
    <w:p w:rsidR="00000000" w:rsidDel="00000000" w:rsidP="00000000" w:rsidRDefault="00000000" w:rsidRPr="00000000" w14:paraId="000000F9">
      <w:pPr>
        <w:spacing w:after="240" w:lineRule="auto"/>
        <w:ind w:left="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All’Interessato, relativamente al trattamento dei suoi Dati Personali, sono riconosciuti i seguenti diritti:</w:t>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tabs>
          <w:tab w:val="left" w:leader="none" w:pos="232"/>
        </w:tabs>
        <w:spacing w:after="240" w:before="138" w:lineRule="auto"/>
        <w:ind w:left="720" w:right="157"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richiedere maggiori informazioni in relazione ai contenuti della presente informativa; • Diritto di accesso ai dati personali (art. 15 GDPR);</w:t>
      </w:r>
    </w:p>
    <w:p w:rsidR="00000000" w:rsidDel="00000000" w:rsidP="00000000" w:rsidRDefault="00000000" w:rsidRPr="00000000" w14:paraId="000000FB">
      <w:pPr>
        <w:numPr>
          <w:ilvl w:val="0"/>
          <w:numId w:val="3"/>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rettifica dei dati personali senza ingiustificato ritardo (art. 16 GDPR);</w:t>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tabs>
          <w:tab w:val="left" w:leader="none" w:pos="172"/>
        </w:tabs>
        <w:spacing w:after="240" w:before="138" w:lineRule="auto"/>
        <w:ind w:left="720" w:right="16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cancellazione dei dati. La cancellazione non è consentita per i dati contenuti negli atti che devono obbligatoriamente essere conservati dal Titolare (diritto all'oblio, art. 17 GDPR);</w:t>
      </w:r>
    </w:p>
    <w:p w:rsidR="00000000" w:rsidDel="00000000" w:rsidP="00000000" w:rsidRDefault="00000000" w:rsidRPr="00000000" w14:paraId="000000FD">
      <w:pPr>
        <w:numPr>
          <w:ilvl w:val="0"/>
          <w:numId w:val="3"/>
        </w:numPr>
        <w:pBdr>
          <w:top w:space="0" w:sz="0" w:val="nil"/>
          <w:left w:space="0" w:sz="0" w:val="nil"/>
          <w:bottom w:space="0" w:sz="0" w:val="nil"/>
          <w:right w:space="0" w:sz="0" w:val="nil"/>
          <w:between w:space="0" w:sz="0" w:val="nil"/>
        </w:pBdr>
        <w:tabs>
          <w:tab w:val="left" w:leader="none" w:pos="172"/>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limitazione del trattamento (art. 18 GDPR);</w:t>
      </w:r>
    </w:p>
    <w:p w:rsidR="00000000" w:rsidDel="00000000" w:rsidP="00000000" w:rsidRDefault="00000000" w:rsidRPr="00000000" w14:paraId="000000FE">
      <w:pPr>
        <w:numPr>
          <w:ilvl w:val="0"/>
          <w:numId w:val="3"/>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alla portabilità dei dati (art. 20 GDPR);</w:t>
      </w:r>
    </w:p>
    <w:p w:rsidR="00000000" w:rsidDel="00000000" w:rsidP="00000000" w:rsidRDefault="00000000" w:rsidRPr="00000000" w14:paraId="000000FF">
      <w:pPr>
        <w:numPr>
          <w:ilvl w:val="0"/>
          <w:numId w:val="3"/>
        </w:numPr>
        <w:pBdr>
          <w:top w:space="0" w:sz="0" w:val="nil"/>
          <w:left w:space="0" w:sz="0" w:val="nil"/>
          <w:bottom w:space="0" w:sz="0" w:val="nil"/>
          <w:right w:space="0" w:sz="0" w:val="nil"/>
          <w:between w:space="0" w:sz="0" w:val="nil"/>
        </w:pBdr>
        <w:tabs>
          <w:tab w:val="left" w:leader="none" w:pos="121"/>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opposizione (art. 21 GDPR);</w:t>
      </w:r>
    </w:p>
    <w:p w:rsidR="00000000" w:rsidDel="00000000" w:rsidP="00000000" w:rsidRDefault="00000000" w:rsidRPr="00000000" w14:paraId="00000100">
      <w:pPr>
        <w:numPr>
          <w:ilvl w:val="0"/>
          <w:numId w:val="3"/>
        </w:numPr>
        <w:pBdr>
          <w:top w:space="0" w:sz="0" w:val="nil"/>
          <w:left w:space="0" w:sz="0" w:val="nil"/>
          <w:bottom w:space="0" w:sz="0" w:val="nil"/>
          <w:right w:space="0" w:sz="0" w:val="nil"/>
          <w:between w:space="0" w:sz="0" w:val="nil"/>
        </w:pBdr>
        <w:tabs>
          <w:tab w:val="left" w:leader="none" w:pos="172"/>
        </w:tabs>
        <w:spacing w:after="240" w:before="138" w:lineRule="auto"/>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relativo al processo decisionale automatizzato, compresa la profilazione (art. 22 GDPR).</w:t>
      </w:r>
    </w:p>
    <w:p w:rsidR="00000000" w:rsidDel="00000000" w:rsidP="00000000" w:rsidRDefault="00000000" w:rsidRPr="00000000" w14:paraId="00000101">
      <w:pPr>
        <w:numPr>
          <w:ilvl w:val="0"/>
          <w:numId w:val="3"/>
        </w:numPr>
        <w:pBdr>
          <w:top w:space="0" w:sz="0" w:val="nil"/>
          <w:left w:space="0" w:sz="0" w:val="nil"/>
          <w:bottom w:space="0" w:sz="0" w:val="nil"/>
          <w:right w:space="0" w:sz="0" w:val="nil"/>
          <w:between w:space="0" w:sz="0" w:val="nil"/>
        </w:pBdr>
        <w:tabs>
          <w:tab w:val="left" w:leader="none" w:pos="186"/>
        </w:tabs>
        <w:spacing w:after="240" w:before="138" w:lineRule="auto"/>
        <w:ind w:left="720" w:right="158"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Diritto di proporre reclamo al Garante per la protezione dei dati personali (art. 77 GDPR), utilizzando la modulistica presente al seguente indirizzo: https://</w:t>
      </w:r>
      <w:hyperlink r:id="rId14">
        <w:r w:rsidDel="00000000" w:rsidR="00000000" w:rsidRPr="00000000">
          <w:rPr>
            <w:rFonts w:ascii="Arial" w:cs="Arial" w:eastAsia="Arial" w:hAnsi="Arial"/>
            <w:color w:val="000000"/>
            <w:sz w:val="16"/>
            <w:szCs w:val="16"/>
            <w:rtl w:val="0"/>
          </w:rPr>
          <w:t xml:space="preserve">www.garanteprivacy.it/home/modulistica-e-servizi-online.</w:t>
        </w:r>
      </w:hyperlink>
      <w:r w:rsidDel="00000000" w:rsidR="00000000" w:rsidRPr="00000000">
        <w:rPr>
          <w:rtl w:val="0"/>
        </w:rPr>
      </w:r>
    </w:p>
    <w:p w:rsidR="00000000" w:rsidDel="00000000" w:rsidP="00000000" w:rsidRDefault="00000000" w:rsidRPr="00000000" w14:paraId="00000102">
      <w:pPr>
        <w:spacing w:after="240" w:lineRule="auto"/>
        <w:ind w:left="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Tali diritti sono esercitabili scrivendo al Titolare del trattamento.</w:t>
      </w:r>
    </w:p>
    <w:p w:rsidR="00000000" w:rsidDel="00000000" w:rsidP="00000000" w:rsidRDefault="00000000" w:rsidRPr="00000000" w14:paraId="00000103">
      <w:pPr>
        <w:numPr>
          <w:ilvl w:val="0"/>
          <w:numId w:val="5"/>
        </w:numPr>
        <w:tabs>
          <w:tab w:val="left" w:leader="none" w:pos="202"/>
        </w:tabs>
        <w:spacing w:after="240" w:lineRule="auto"/>
        <w:ind w:left="202"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MODIFICHE A QUESTA INFORMATIVA</w:t>
      </w:r>
    </w:p>
    <w:p w:rsidR="00000000" w:rsidDel="00000000" w:rsidP="00000000" w:rsidRDefault="00000000" w:rsidRPr="00000000" w14:paraId="00000104">
      <w:pPr>
        <w:spacing w:after="240" w:lineRule="auto"/>
        <w:ind w:left="2" w:right="162"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Il Titolare del Trattamento si riserva il diritto di apportare modifiche alla presente informativa in qualunque momento notificandolo sulle pagine del proprio sito web e, qualora tecnicamente e legalmente fattibile, inviando una notifica ai partecipanti alle procedure selettive attraverso uno degli estremi di contatto di cui è in possesso.</w:t>
      </w:r>
    </w:p>
    <w:p w:rsidR="00000000" w:rsidDel="00000000" w:rsidP="00000000" w:rsidRDefault="00000000" w:rsidRPr="00000000" w14:paraId="00000105">
      <w:pPr>
        <w:spacing w:after="240" w:lineRule="auto"/>
        <w:ind w:left="2" w:right="166"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Qualora le modifiche interessino trattamenti la cui base giuridica è il consenso, il Titolare provvederà a raccogliere nuovamente il consenso, se necessario.</w:t>
      </w:r>
    </w:p>
    <w:sectPr>
      <w:headerReference r:id="rId15" w:type="default"/>
      <w:headerReference r:id="rId16" w:type="even"/>
      <w:footerReference r:id="rId17" w:type="default"/>
      <w:pgSz w:h="16840" w:w="11910" w:orient="portrait"/>
      <w:pgMar w:bottom="1135" w:top="1135" w:left="992" w:right="850" w:header="72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Calibri"/>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i w:val="1"/>
        <w:iCs w:val="1"/>
        <w:color w:val="000000"/>
        <w:sz w:val="16"/>
        <w:szCs w:val="16"/>
      </w:rPr>
    </w:pPr>
    <w:r w:rsidDel="00000000" w:rsidR="00000000" w:rsidRPr="00000000">
      <w:rPr>
        <w:rFonts w:ascii="Arial" w:cs="Arial" w:eastAsia="Arial" w:hAnsi="Arial"/>
        <w:i w:val="1"/>
        <w:iCs w:val="1"/>
        <w:color w:val="000000"/>
        <w:sz w:val="16"/>
        <w:szCs w:val="16"/>
        <w:rtl w:val="0"/>
      </w:rPr>
      <w:t xml:space="preserve">Pag. </w:t>
    </w:r>
    <w:r w:rsidDel="00000000" w:rsidR="00000000" w:rsidRPr="00000000">
      <w:rPr>
        <w:rFonts w:ascii="Arial" w:cs="Arial" w:eastAsia="Arial" w:hAnsi="Arial"/>
        <w:i w:val="1"/>
        <w:i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i w:val="1"/>
        <w:iCs w:val="1"/>
        <w:color w:val="000000"/>
        <w:sz w:val="16"/>
        <w:szCs w:val="16"/>
        <w:rtl w:val="0"/>
      </w:rPr>
      <w:t xml:space="preserve"> di </w:t>
    </w:r>
    <w:r w:rsidDel="00000000" w:rsidR="00000000" w:rsidRPr="00000000">
      <w:rPr>
        <w:rFonts w:ascii="Arial" w:cs="Arial" w:eastAsia="Arial" w:hAnsi="Arial"/>
        <w:i w:val="1"/>
        <w:iCs w:val="1"/>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La presente domanda deve essere sottoscritta mediante firma digitale o firma elettronica qualificata, oppure, ai sensi dell’art. 38, comma 3, del D.P.R. n. 445/2000, mediante firma olografa. Il documento di identità in corso di validità è comunque prescritto tra gli allegati obbligatori alla presente domanda.</w:t>
      </w:r>
    </w:p>
  </w:footnote>
  <w:footnote w:id="1">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barrare le caselle di interesse e compilare gli spazi a disposizione. È possibile duplicare i campi di interesse, nel caso non fossero sufficienti.</w:t>
      </w:r>
    </w:p>
  </w:footnote>
  <w:footnote w:id="2">
    <w:p w:rsidR="00000000" w:rsidDel="00000000" w:rsidP="00000000" w:rsidRDefault="00000000" w:rsidRPr="00000000" w14:paraId="00000108">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Barrare le caselle di interesse e compilare gli spazi a disposizione. È possibile duplicare i campi di interesse, nel caso non fossero sufficienti.</w:t>
      </w:r>
    </w:p>
  </w:footnote>
  <w:footnote w:id="3">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Barrare le caselle di interesse e compilare gli spazi a disposizione. È possibile duplicare i campi di interesse, nel caso non fossero sufficienti.</w:t>
      </w:r>
      <w:r w:rsidDel="00000000" w:rsidR="00000000" w:rsidRPr="00000000">
        <w:rPr>
          <w:rtl w:val="0"/>
        </w:rPr>
      </w:r>
    </w:p>
  </w:footnote>
  <w:footnote w:id="4">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16"/>
          <w:szCs w:val="16"/>
          <w:rtl w:val="0"/>
        </w:rPr>
        <w:t xml:space="preserve">Indicare la denominazione del datore di lavoro.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2805138" cy="12805138"/>
              <wp:effectExtent b="0" l="0" r="0" t="0"/>
              <wp:wrapNone/>
              <wp:docPr id="10" name=""/>
              <a:graphic>
                <a:graphicData uri="http://schemas.microsoft.com/office/word/2010/wordprocessingShape">
                  <wps:wsp>
                    <wps:cNvSpPr/>
                    <wps:cNvPr id="2" name="Shape 2"/>
                    <wps:spPr>
                      <a:xfrm rot="-2700000">
                        <a:off x="2030030" y="2589693"/>
                        <a:ext cx="6631940" cy="23806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a5a5a5"/>
                              <w:sz w:val="144"/>
                              <w:vertAlign w:val="baseline"/>
                            </w:rPr>
                            <w:t xml:space="preserve">BOZZA9</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2805138" cy="12805138"/>
              <wp:effectExtent b="0" l="0" r="0" t="0"/>
              <wp:wrapNone/>
              <wp:docPr id="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805138" cy="12805138"/>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Modulo 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2">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3" w:hanging="237"/>
      </w:pPr>
      <w:rPr>
        <w:rFonts w:ascii="Calibri" w:cs="Calibri" w:eastAsia="Calibri" w:hAnsi="Calibri"/>
        <w:b w:val="0"/>
        <w:bCs w:val="0"/>
        <w:i w:val="0"/>
        <w:iCs w:val="0"/>
        <w:sz w:val="16"/>
        <w:szCs w:val="16"/>
      </w:rPr>
    </w:lvl>
    <w:lvl w:ilvl="1">
      <w:start w:val="0"/>
      <w:numFmt w:val="bullet"/>
      <w:lvlText w:val="•"/>
      <w:lvlJc w:val="left"/>
      <w:pPr>
        <w:ind w:left="978" w:hanging="237"/>
      </w:pPr>
      <w:rPr/>
    </w:lvl>
    <w:lvl w:ilvl="2">
      <w:start w:val="0"/>
      <w:numFmt w:val="bullet"/>
      <w:lvlText w:val="•"/>
      <w:lvlJc w:val="left"/>
      <w:pPr>
        <w:ind w:left="1956" w:hanging="237"/>
      </w:pPr>
      <w:rPr/>
    </w:lvl>
    <w:lvl w:ilvl="3">
      <w:start w:val="0"/>
      <w:numFmt w:val="bullet"/>
      <w:lvlText w:val="•"/>
      <w:lvlJc w:val="left"/>
      <w:pPr>
        <w:ind w:left="2934" w:hanging="237"/>
      </w:pPr>
      <w:rPr/>
    </w:lvl>
    <w:lvl w:ilvl="4">
      <w:start w:val="0"/>
      <w:numFmt w:val="bullet"/>
      <w:lvlText w:val="•"/>
      <w:lvlJc w:val="left"/>
      <w:pPr>
        <w:ind w:left="3912" w:hanging="237"/>
      </w:pPr>
      <w:rPr/>
    </w:lvl>
    <w:lvl w:ilvl="5">
      <w:start w:val="0"/>
      <w:numFmt w:val="bullet"/>
      <w:lvlText w:val="•"/>
      <w:lvlJc w:val="left"/>
      <w:pPr>
        <w:ind w:left="4890" w:hanging="237"/>
      </w:pPr>
      <w:rPr/>
    </w:lvl>
    <w:lvl w:ilvl="6">
      <w:start w:val="0"/>
      <w:numFmt w:val="bullet"/>
      <w:lvlText w:val="•"/>
      <w:lvlJc w:val="left"/>
      <w:pPr>
        <w:ind w:left="5868" w:hanging="237.0000000000009"/>
      </w:pPr>
      <w:rPr/>
    </w:lvl>
    <w:lvl w:ilvl="7">
      <w:start w:val="0"/>
      <w:numFmt w:val="bullet"/>
      <w:lvlText w:val="•"/>
      <w:lvlJc w:val="left"/>
      <w:pPr>
        <w:ind w:left="6846" w:hanging="237"/>
      </w:pPr>
      <w:rPr/>
    </w:lvl>
    <w:lvl w:ilvl="8">
      <w:start w:val="0"/>
      <w:numFmt w:val="bullet"/>
      <w:lvlText w:val="•"/>
      <w:lvlJc w:val="left"/>
      <w:pPr>
        <w:ind w:left="7824" w:hanging="237.0000000000009"/>
      </w:pPr>
      <w:rPr/>
    </w:lvl>
  </w:abstractNum>
  <w:abstractNum w:abstractNumId="5">
    <w:lvl w:ilvl="0">
      <w:start w:val="1"/>
      <w:numFmt w:val="decimal"/>
      <w:lvlText w:val="%1."/>
      <w:lvlJc w:val="left"/>
      <w:pPr>
        <w:ind w:left="3" w:hanging="243"/>
      </w:pPr>
      <w:rPr>
        <w:rFonts w:ascii="Calibri" w:cs="Calibri" w:eastAsia="Calibri" w:hAnsi="Calibri"/>
        <w:b w:val="0"/>
        <w:bCs w:val="0"/>
        <w:i w:val="0"/>
        <w:iCs w:val="0"/>
        <w:sz w:val="16"/>
        <w:szCs w:val="16"/>
      </w:rPr>
    </w:lvl>
    <w:lvl w:ilvl="1">
      <w:start w:val="1"/>
      <w:numFmt w:val="decimal"/>
      <w:lvlText w:val="%1.%2."/>
      <w:lvlJc w:val="left"/>
      <w:pPr>
        <w:ind w:left="349" w:hanging="346"/>
      </w:pPr>
      <w:rPr>
        <w:rFonts w:ascii="Calibri" w:cs="Calibri" w:eastAsia="Calibri" w:hAnsi="Calibri"/>
        <w:b w:val="0"/>
        <w:bCs w:val="0"/>
        <w:i w:val="0"/>
        <w:iCs w:val="0"/>
        <w:sz w:val="16"/>
        <w:szCs w:val="16"/>
      </w:rPr>
    </w:lvl>
    <w:lvl w:ilvl="2">
      <w:start w:val="0"/>
      <w:numFmt w:val="bullet"/>
      <w:lvlText w:val="•"/>
      <w:lvlJc w:val="left"/>
      <w:pPr>
        <w:ind w:left="1389" w:hanging="346"/>
      </w:pPr>
      <w:rPr/>
    </w:lvl>
    <w:lvl w:ilvl="3">
      <w:start w:val="0"/>
      <w:numFmt w:val="bullet"/>
      <w:lvlText w:val="•"/>
      <w:lvlJc w:val="left"/>
      <w:pPr>
        <w:ind w:left="2438" w:hanging="346"/>
      </w:pPr>
      <w:rPr/>
    </w:lvl>
    <w:lvl w:ilvl="4">
      <w:start w:val="0"/>
      <w:numFmt w:val="bullet"/>
      <w:lvlText w:val="•"/>
      <w:lvlJc w:val="left"/>
      <w:pPr>
        <w:ind w:left="3487" w:hanging="346.00000000000045"/>
      </w:pPr>
      <w:rPr/>
    </w:lvl>
    <w:lvl w:ilvl="5">
      <w:start w:val="0"/>
      <w:numFmt w:val="bullet"/>
      <w:lvlText w:val="•"/>
      <w:lvlJc w:val="left"/>
      <w:pPr>
        <w:ind w:left="4536" w:hanging="346"/>
      </w:pPr>
      <w:rPr/>
    </w:lvl>
    <w:lvl w:ilvl="6">
      <w:start w:val="0"/>
      <w:numFmt w:val="bullet"/>
      <w:lvlText w:val="•"/>
      <w:lvlJc w:val="left"/>
      <w:pPr>
        <w:ind w:left="5585" w:hanging="346"/>
      </w:pPr>
      <w:rPr/>
    </w:lvl>
    <w:lvl w:ilvl="7">
      <w:start w:val="0"/>
      <w:numFmt w:val="bullet"/>
      <w:lvlText w:val="•"/>
      <w:lvlJc w:val="left"/>
      <w:pPr>
        <w:ind w:left="6634" w:hanging="346"/>
      </w:pPr>
      <w:rPr/>
    </w:lvl>
    <w:lvl w:ilvl="8">
      <w:start w:val="0"/>
      <w:numFmt w:val="bullet"/>
      <w:lvlText w:val="•"/>
      <w:lvlJc w:val="left"/>
      <w:pPr>
        <w:ind w:left="7683" w:hanging="346.0000000000009"/>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link w:val="CorpotestoCarattere"/>
    <w:uiPriority w:val="1"/>
    <w:qFormat w:val="1"/>
    <w:pPr>
      <w:ind w:left="995"/>
    </w:pPr>
    <w:rPr>
      <w:sz w:val="24"/>
      <w:szCs w:val="24"/>
    </w:rPr>
  </w:style>
  <w:style w:type="paragraph" w:styleId="Paragrafoelenco">
    <w:name w:val="List Paragraph"/>
    <w:uiPriority w:val="1"/>
    <w:qFormat w:val="1"/>
    <w:pPr>
      <w:spacing w:before="138"/>
      <w:ind w:left="995" w:hanging="398"/>
    </w:pPr>
  </w:style>
  <w:style w:type="paragraph" w:styleId="TableParagraph" w:customStyle="1">
    <w:name w:val="Table Paragraph"/>
    <w:uiPriority w:val="1"/>
    <w:qFormat w:val="1"/>
  </w:style>
  <w:style w:type="paragraph" w:styleId="Testonotaapidipagina">
    <w:name w:val="footnote text"/>
    <w:link w:val="TestonotaapidipaginaCarattere"/>
    <w:uiPriority w:val="99"/>
    <w:semiHidden w:val="1"/>
    <w:unhideWhenUsed w:val="1"/>
    <w:rsid w:val="00416046"/>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416046"/>
    <w:rPr>
      <w:rFonts w:ascii="Times New Roman" w:cs="Times New Roman" w:eastAsia="Times New Roman" w:hAnsi="Times New Roman"/>
      <w:sz w:val="20"/>
      <w:szCs w:val="20"/>
      <w:lang w:val="it-IT"/>
    </w:rPr>
  </w:style>
  <w:style w:type="character" w:styleId="Rimandonotaapidipagina">
    <w:name w:val="footnote reference"/>
    <w:basedOn w:val="Carpredefinitoparagrafo"/>
    <w:uiPriority w:val="99"/>
    <w:semiHidden w:val="1"/>
    <w:unhideWhenUsed w:val="1"/>
    <w:rsid w:val="00416046"/>
    <w:rPr>
      <w:vertAlign w:val="superscript"/>
    </w:rPr>
  </w:style>
  <w:style w:type="paragraph" w:styleId="Default" w:customStyle="1">
    <w:name w:val="Default"/>
    <w:rsid w:val="008830C9"/>
    <w:pPr>
      <w:widowControl w:val="1"/>
      <w:adjustRightInd w:val="0"/>
    </w:pPr>
    <w:rPr>
      <w:rFonts w:ascii="Arial" w:cs="Arial" w:eastAsia="Calibri" w:hAnsi="Arial"/>
      <w:color w:val="000000"/>
      <w:sz w:val="24"/>
      <w:szCs w:val="24"/>
      <w:lang w:val="it-IT"/>
    </w:rPr>
  </w:style>
  <w:style w:type="table" w:styleId="Grigliatabella">
    <w:name w:val="Table Grid"/>
    <w:basedOn w:val="Tabellanormale"/>
    <w:uiPriority w:val="39"/>
    <w:rsid w:val="00EC43CC"/>
    <w:pPr>
      <w:widowControl w:val="1"/>
    </w:pPr>
    <w:rPr>
      <w:kern w:val="2"/>
      <w:lang w:val="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 w:customStyle="1">
    <w:name w:val="Corpo testo Carattere"/>
    <w:basedOn w:val="Carpredefinitoparagrafo"/>
    <w:link w:val="Corpotesto"/>
    <w:uiPriority w:val="1"/>
    <w:rsid w:val="00EC43CC"/>
    <w:rPr>
      <w:rFonts w:ascii="Times New Roman" w:cs="Times New Roman" w:eastAsia="Times New Roman" w:hAnsi="Times New Roman"/>
      <w:sz w:val="24"/>
      <w:szCs w:val="24"/>
      <w:lang w:val="it-IT"/>
    </w:rPr>
  </w:style>
  <w:style w:type="paragraph" w:styleId="Intestazione">
    <w:name w:val="header"/>
    <w:link w:val="IntestazioneCarattere"/>
    <w:uiPriority w:val="99"/>
    <w:unhideWhenUsed w:val="1"/>
    <w:rsid w:val="00922F93"/>
    <w:pPr>
      <w:tabs>
        <w:tab w:val="center" w:pos="4819"/>
        <w:tab w:val="right" w:pos="9638"/>
      </w:tabs>
    </w:pPr>
  </w:style>
  <w:style w:type="character" w:styleId="IntestazioneCarattere" w:customStyle="1">
    <w:name w:val="Intestazione Carattere"/>
    <w:basedOn w:val="Carpredefinitoparagrafo"/>
    <w:link w:val="Intestazione"/>
    <w:uiPriority w:val="99"/>
    <w:rsid w:val="00922F93"/>
    <w:rPr>
      <w:rFonts w:ascii="Times New Roman" w:cs="Times New Roman" w:eastAsia="Times New Roman" w:hAnsi="Times New Roman"/>
      <w:lang w:val="it-IT"/>
    </w:rPr>
  </w:style>
  <w:style w:type="paragraph" w:styleId="Pidipagina">
    <w:name w:val="footer"/>
    <w:link w:val="PidipaginaCarattere"/>
    <w:uiPriority w:val="99"/>
    <w:unhideWhenUsed w:val="1"/>
    <w:rsid w:val="00922F93"/>
    <w:pPr>
      <w:tabs>
        <w:tab w:val="center" w:pos="4819"/>
        <w:tab w:val="right" w:pos="9638"/>
      </w:tabs>
    </w:pPr>
  </w:style>
  <w:style w:type="character" w:styleId="PidipaginaCarattere" w:customStyle="1">
    <w:name w:val="Piè di pagina Carattere"/>
    <w:basedOn w:val="Carpredefinitoparagrafo"/>
    <w:link w:val="Pidipagina"/>
    <w:uiPriority w:val="99"/>
    <w:rsid w:val="00922F93"/>
    <w:rPr>
      <w:rFonts w:ascii="Times New Roman" w:cs="Times New Roman" w:eastAsia="Times New Roman" w:hAnsi="Times New Roman"/>
      <w:lang w:val="it-IT"/>
    </w:rPr>
  </w:style>
  <w:style w:type="character" w:styleId="Collegamentoipertestuale">
    <w:name w:val="Hyperlink"/>
    <w:basedOn w:val="Carpredefinitoparagrafo"/>
    <w:uiPriority w:val="99"/>
    <w:unhideWhenUsed w:val="1"/>
    <w:rsid w:val="00E30C14"/>
    <w:rPr>
      <w:color w:val="0000ff" w:themeColor="hyperlink"/>
      <w:u w:val="single"/>
    </w:rPr>
  </w:style>
  <w:style w:type="character" w:styleId="Menzionenonrisolta">
    <w:name w:val="Unresolved Mention"/>
    <w:basedOn w:val="Carpredefinitoparagrafo"/>
    <w:uiPriority w:val="99"/>
    <w:semiHidden w:val="1"/>
    <w:unhideWhenUsed w:val="1"/>
    <w:rsid w:val="00E30C14"/>
    <w:rPr>
      <w:color w:val="605e5c"/>
      <w:shd w:color="auto" w:fill="e1dfdd" w:val="clear"/>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pPr>
      <w:widowControl w:val="1"/>
    </w:pPr>
    <w:tblPr>
      <w:tblStyleRowBandSize w:val="1"/>
      <w:tblStyleColBandSize w:val="1"/>
      <w:tblCellMar>
        <w:left w:w="108.0" w:type="dxa"/>
        <w:right w:w="108.0" w:type="dxa"/>
      </w:tblCellMar>
    </w:tblPr>
  </w:style>
  <w:style w:type="table" w:styleId="a1" w:customStyle="1">
    <w:basedOn w:val="TableNormal2"/>
    <w:pPr>
      <w:widowControl w:val="1"/>
    </w:pPr>
    <w:tblPr>
      <w:tblStyleRowBandSize w:val="1"/>
      <w:tblStyleColBandSize w:val="1"/>
      <w:tblCellMar>
        <w:left w:w="108.0" w:type="dxa"/>
        <w:right w:w="108.0" w:type="dxa"/>
      </w:tblCellMar>
    </w:tblPr>
  </w:style>
  <w:style w:type="table" w:styleId="a2" w:customStyle="1">
    <w:basedOn w:val="TableNormal2"/>
    <w:pPr>
      <w:widowControl w:val="1"/>
    </w:pPr>
    <w:tblPr>
      <w:tblStyleRowBandSize w:val="1"/>
      <w:tblStyleColBandSize w:val="1"/>
      <w:tblCellMar>
        <w:left w:w="108.0" w:type="dxa"/>
        <w:right w:w="108.0" w:type="dxa"/>
      </w:tblCellMar>
    </w:tblPr>
  </w:style>
  <w:style w:type="table" w:styleId="a3" w:customStyle="1">
    <w:basedOn w:val="TableNormal2"/>
    <w:pPr>
      <w:widowControl w:val="1"/>
    </w:pPr>
    <w:tblPr>
      <w:tblStyleRowBandSize w:val="1"/>
      <w:tblStyleColBandSize w:val="1"/>
      <w:tblCellMar>
        <w:left w:w="108.0" w:type="dxa"/>
        <w:right w:w="108.0" w:type="dxa"/>
      </w:tblCellMar>
    </w:tblPr>
  </w:style>
  <w:style w:type="table" w:styleId="a4" w:customStyle="1">
    <w:basedOn w:val="TableNormal2"/>
    <w:pPr>
      <w:widowControl w:val="1"/>
    </w:pPr>
    <w:tblPr>
      <w:tblStyleRowBandSize w:val="1"/>
      <w:tblStyleColBandSize w:val="1"/>
      <w:tblCellMar>
        <w:left w:w="108.0" w:type="dxa"/>
        <w:right w:w="108.0" w:type="dxa"/>
      </w:tblCellMar>
    </w:tblPr>
  </w:style>
  <w:style w:type="table" w:styleId="a5" w:customStyle="1">
    <w:basedOn w:val="TableNormal2"/>
    <w:pPr>
      <w:widowControl w:val="1"/>
    </w:pPr>
    <w:tblPr>
      <w:tblStyleRowBandSize w:val="1"/>
      <w:tblStyleColBandSize w:val="1"/>
      <w:tblCellMar>
        <w:left w:w="108.0" w:type="dxa"/>
        <w:right w:w="108.0" w:type="dxa"/>
      </w:tblCellMar>
    </w:tblPr>
  </w:style>
  <w:style w:type="table" w:styleId="a6" w:customStyle="1">
    <w:basedOn w:val="TableNormal2"/>
    <w:pPr>
      <w:widowControl w:val="1"/>
    </w:pPr>
    <w:tblPr>
      <w:tblStyleRowBandSize w:val="1"/>
      <w:tblStyleColBandSize w:val="1"/>
      <w:tblCellMar>
        <w:left w:w="108.0" w:type="dxa"/>
        <w:right w:w="108.0" w:type="dxa"/>
      </w:tblCellMar>
    </w:tblPr>
  </w:style>
  <w:style w:type="table" w:styleId="a7" w:customStyle="1">
    <w:basedOn w:val="TableNormal2"/>
    <w:pPr>
      <w:widowControl w:val="1"/>
    </w:pPr>
    <w:tblPr>
      <w:tblStyleRowBandSize w:val="1"/>
      <w:tblStyleColBandSize w:val="1"/>
      <w:tblCellMar>
        <w:left w:w="108.0" w:type="dxa"/>
        <w:right w:w="108.0" w:type="dxa"/>
      </w:tblCellMar>
    </w:tblPr>
  </w:style>
  <w:style w:type="table" w:styleId="a8" w:customStyle="1">
    <w:basedOn w:val="TableNormal2"/>
    <w:pPr>
      <w:widowControl w:val="1"/>
    </w:pPr>
    <w:tblPr>
      <w:tblStyleRowBandSize w:val="1"/>
      <w:tblStyleColBandSize w:val="1"/>
      <w:tblCellMar>
        <w:left w:w="108.0" w:type="dxa"/>
        <w:right w:w="108.0" w:type="dxa"/>
      </w:tblCellMar>
    </w:tblPr>
  </w:style>
  <w:style w:type="table" w:styleId="a9" w:customStyle="1">
    <w:basedOn w:val="TableNormal2"/>
    <w:pPr>
      <w:widowControl w:val="1"/>
    </w:pPr>
    <w:tblPr>
      <w:tblStyleRowBandSize w:val="1"/>
      <w:tblStyleColBandSize w:val="1"/>
      <w:tblCellMar>
        <w:left w:w="108.0" w:type="dxa"/>
        <w:right w:w="108.0" w:type="dxa"/>
      </w:tblCellMar>
    </w:tblPr>
  </w:style>
  <w:style w:type="table" w:styleId="aa" w:customStyle="1">
    <w:basedOn w:val="TableNormal2"/>
    <w:pPr>
      <w:widowControl w:val="1"/>
    </w:pPr>
    <w:tblPr>
      <w:tblStyleRowBandSize w:val="1"/>
      <w:tblStyleColBandSize w:val="1"/>
      <w:tblCellMar>
        <w:left w:w="108.0" w:type="dxa"/>
        <w:right w:w="108.0" w:type="dxa"/>
      </w:tblCellMar>
    </w:tblPr>
  </w:style>
  <w:style w:type="table" w:styleId="ab" w:customStyle="1">
    <w:basedOn w:val="TableNormal2"/>
    <w:pPr>
      <w:widowControl w:val="1"/>
    </w:pPr>
    <w:tblPr>
      <w:tblStyleRowBandSize w:val="1"/>
      <w:tblStyleColBandSize w:val="1"/>
      <w:tblCellMar>
        <w:left w:w="108.0" w:type="dxa"/>
        <w:right w:w="108.0" w:type="dxa"/>
      </w:tblCellMar>
    </w:tblPr>
  </w:style>
  <w:style w:type="table" w:styleId="ac" w:customStyle="1">
    <w:basedOn w:val="TableNormal2"/>
    <w:pPr>
      <w:widowControl w:val="1"/>
    </w:pPr>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top w:w="0.0" w:type="dxa"/>
        <w:left w:w="70.0" w:type="dxa"/>
        <w:bottom w:w="0.0" w:type="dxa"/>
        <w:right w:w="70.0" w:type="dxa"/>
      </w:tblCellMar>
    </w:tblPr>
  </w:style>
  <w:style w:type="table" w:styleId="ae"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0"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1"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2"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3"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4"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5"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6"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7"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8"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9"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a"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b" w:customStyle="1">
    <w:basedOn w:val="TableNormal1"/>
    <w:tblPr>
      <w:tblStyleRowBandSize w:val="1"/>
      <w:tblStyleColBandSize w:val="1"/>
      <w:tblCellMar>
        <w:top w:w="0.0" w:type="dxa"/>
        <w:left w:w="70.0" w:type="dxa"/>
        <w:bottom w:w="0.0" w:type="dxa"/>
        <w:right w:w="70.0" w:type="dxa"/>
      </w:tblCellMar>
    </w:tblPr>
  </w:style>
  <w:style w:type="table" w:styleId="afc"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d"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e"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0"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1"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2"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3"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4"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5"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6"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7" w:customStyle="1">
    <w:basedOn w:val="TableNormal1"/>
    <w:pPr>
      <w:widowControl w:val="1"/>
    </w:pPr>
    <w:tblPr>
      <w:tblStyleRowBandSize w:val="1"/>
      <w:tblStyleColBandSize w:val="1"/>
      <w:tblCellMar>
        <w:top w:w="0.0" w:type="dxa"/>
        <w:left w:w="108.0" w:type="dxa"/>
        <w:bottom w:w="0.0" w:type="dxa"/>
        <w:right w:w="108.0" w:type="dxa"/>
      </w:tblCellMar>
    </w:tblPr>
  </w:style>
  <w:style w:type="table" w:styleId="aff8" w:customStyle="1">
    <w:basedOn w:val="TableNormal1"/>
    <w:pPr>
      <w:widowControl w:val="1"/>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widowControl w:val="1"/>
    </w:pPr>
    <w:tblPr>
      <w:tblStyleRowBandSize w:val="1"/>
      <w:tblStyleColBandSize w:val="1"/>
      <w:tblCellMar>
        <w:top w:w="0.0" w:type="dxa"/>
        <w:left w:w="108.0" w:type="dxa"/>
        <w:bottom w:w="0.0" w:type="dxa"/>
        <w:right w:w="108.0" w:type="dxa"/>
      </w:tblCellMar>
    </w:tblPr>
  </w:style>
  <w:style w:type="table" w:styleId="Table5">
    <w:basedOn w:val="TableNormal"/>
    <w:pPr>
      <w:widowControl w:val="1"/>
    </w:pPr>
    <w:tblPr>
      <w:tblStyleRowBandSize w:val="1"/>
      <w:tblStyleColBandSize w:val="1"/>
      <w:tblCellMar>
        <w:top w:w="0.0" w:type="dxa"/>
        <w:left w:w="108.0" w:type="dxa"/>
        <w:bottom w:w="0.0" w:type="dxa"/>
        <w:right w:w="108.0" w:type="dxa"/>
      </w:tblCellMar>
    </w:tblPr>
  </w:style>
  <w:style w:type="table" w:styleId="Table6">
    <w:basedOn w:val="TableNormal"/>
    <w:pPr>
      <w:widowControl w:val="1"/>
    </w:pPr>
    <w:tblPr>
      <w:tblStyleRowBandSize w:val="1"/>
      <w:tblStyleColBandSize w:val="1"/>
      <w:tblCellMar>
        <w:top w:w="0.0" w:type="dxa"/>
        <w:left w:w="108.0" w:type="dxa"/>
        <w:bottom w:w="0.0" w:type="dxa"/>
        <w:right w:w="108.0" w:type="dxa"/>
      </w:tblCellMar>
    </w:tblPr>
  </w:style>
  <w:style w:type="table" w:styleId="Table7">
    <w:basedOn w:val="TableNormal"/>
    <w:pPr>
      <w:widowControl w:val="1"/>
    </w:pPr>
    <w:tblPr>
      <w:tblStyleRowBandSize w:val="1"/>
      <w:tblStyleColBandSize w:val="1"/>
      <w:tblCellMar>
        <w:top w:w="0.0" w:type="dxa"/>
        <w:left w:w="108.0" w:type="dxa"/>
        <w:bottom w:w="0.0" w:type="dxa"/>
        <w:right w:w="108.0" w:type="dxa"/>
      </w:tblCellMar>
    </w:tblPr>
  </w:style>
  <w:style w:type="table" w:styleId="Table8">
    <w:basedOn w:val="TableNormal"/>
    <w:pPr>
      <w:widowControl w:val="1"/>
    </w:pPr>
    <w:tblPr>
      <w:tblStyleRowBandSize w:val="1"/>
      <w:tblStyleColBandSize w:val="1"/>
      <w:tblCellMar>
        <w:top w:w="0.0" w:type="dxa"/>
        <w:left w:w="108.0" w:type="dxa"/>
        <w:bottom w:w="0.0" w:type="dxa"/>
        <w:right w:w="108.0" w:type="dxa"/>
      </w:tblCellMar>
    </w:tblPr>
  </w:style>
  <w:style w:type="table" w:styleId="Table9">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irezione@consorziouno.it" TargetMode="External"/><Relationship Id="rId10" Type="http://schemas.openxmlformats.org/officeDocument/2006/relationships/hyperlink" Target="mailto:privacy@consorziouno.it" TargetMode="External"/><Relationship Id="rId13" Type="http://schemas.openxmlformats.org/officeDocument/2006/relationships/hyperlink" Target="https://consorziouno.it/privacy-policy/" TargetMode="External"/><Relationship Id="rId12" Type="http://schemas.openxmlformats.org/officeDocument/2006/relationships/hyperlink" Target="mailto:consorziouno@pec.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elezioni.consorziouno@pec.it" TargetMode="External"/><Relationship Id="rId15" Type="http://schemas.openxmlformats.org/officeDocument/2006/relationships/header" Target="header2.xml"/><Relationship Id="rId14" Type="http://schemas.openxmlformats.org/officeDocument/2006/relationships/hyperlink" Target="http://www.garanteprivacy.it/home/modulistica-e-servizi-onlin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ncSCPrQekOmAuT2P4HPi2jMUw==">CgMxLjAyDmguZWsxbzZ5b3l6cGFpOAByITEtRUtsODRwcXI2aXJpRnhzVG0wbWF6eFFxRUJ1MjdfNA==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2026-01-20T08:08:00Z</dcterms:created>
</cp:coreProperties>
</file>